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172" w:rsidRPr="00F748FD" w:rsidRDefault="00DE4172" w:rsidP="00DE4172">
      <w:pPr>
        <w:tabs>
          <w:tab w:val="right" w:pos="9630"/>
        </w:tabs>
        <w:spacing w:after="0"/>
        <w:rPr>
          <w:rFonts w:ascii="Arial" w:hAnsi="Arial" w:cs="Arial"/>
          <w:b/>
          <w:i/>
          <w:sz w:val="24"/>
          <w:szCs w:val="24"/>
        </w:rPr>
      </w:pPr>
      <w:r>
        <w:rPr>
          <w:rFonts w:ascii="Arial" w:hAnsi="Arial" w:cs="Arial"/>
          <w:b/>
          <w:sz w:val="24"/>
          <w:szCs w:val="24"/>
        </w:rPr>
        <w:t>3GPP TSG RAN WG1 #74bis</w:t>
      </w:r>
      <w:r w:rsidRPr="00932A88">
        <w:rPr>
          <w:rFonts w:ascii="Arial" w:hAnsi="Arial" w:cs="Arial"/>
          <w:b/>
          <w:sz w:val="24"/>
          <w:szCs w:val="24"/>
        </w:rPr>
        <w:tab/>
      </w:r>
      <w:r>
        <w:rPr>
          <w:rFonts w:ascii="Arial" w:hAnsi="Arial" w:cs="Arial"/>
          <w:b/>
          <w:sz w:val="24"/>
          <w:szCs w:val="24"/>
        </w:rPr>
        <w:t xml:space="preserve">     </w:t>
      </w:r>
      <w:r w:rsidR="00C6784D" w:rsidRPr="00C6784D">
        <w:rPr>
          <w:rFonts w:ascii="Arial" w:hAnsi="Arial" w:cs="Arial"/>
          <w:b/>
          <w:sz w:val="24"/>
          <w:szCs w:val="24"/>
        </w:rPr>
        <w:t>R1-134597</w:t>
      </w:r>
    </w:p>
    <w:p w:rsidR="00DE4172" w:rsidRDefault="00DE4172" w:rsidP="00DE4172">
      <w:pPr>
        <w:spacing w:after="0"/>
        <w:rPr>
          <w:rFonts w:ascii="Arial" w:hAnsi="Arial" w:cs="Arial"/>
          <w:b/>
          <w:sz w:val="24"/>
          <w:szCs w:val="24"/>
        </w:rPr>
      </w:pPr>
      <w:r>
        <w:rPr>
          <w:rFonts w:ascii="Arial" w:hAnsi="Arial" w:cs="Arial"/>
          <w:b/>
          <w:sz w:val="24"/>
          <w:szCs w:val="24"/>
        </w:rPr>
        <w:t>October 7</w:t>
      </w:r>
      <w:r w:rsidRPr="008035FE">
        <w:rPr>
          <w:rFonts w:ascii="Arial" w:hAnsi="Arial" w:cs="Arial"/>
          <w:b/>
          <w:sz w:val="24"/>
          <w:szCs w:val="24"/>
          <w:vertAlign w:val="superscript"/>
        </w:rPr>
        <w:t>th</w:t>
      </w:r>
      <w:r>
        <w:rPr>
          <w:rFonts w:ascii="Arial" w:hAnsi="Arial" w:cs="Arial"/>
          <w:b/>
          <w:sz w:val="24"/>
          <w:szCs w:val="24"/>
        </w:rPr>
        <w:t xml:space="preserve"> – October 11</w:t>
      </w:r>
      <w:r>
        <w:rPr>
          <w:rFonts w:ascii="Arial" w:hAnsi="Arial" w:cs="Arial"/>
          <w:b/>
          <w:sz w:val="24"/>
          <w:szCs w:val="24"/>
          <w:vertAlign w:val="superscript"/>
        </w:rPr>
        <w:t>th</w:t>
      </w:r>
      <w:r>
        <w:rPr>
          <w:rFonts w:ascii="Arial" w:hAnsi="Arial" w:cs="Arial"/>
          <w:b/>
          <w:sz w:val="24"/>
          <w:szCs w:val="24"/>
        </w:rPr>
        <w:t>, 2013</w:t>
      </w:r>
    </w:p>
    <w:p w:rsidR="00DE4172" w:rsidRPr="00F748FD" w:rsidRDefault="00DE4172" w:rsidP="00DE4172">
      <w:pPr>
        <w:tabs>
          <w:tab w:val="right" w:pos="9630"/>
        </w:tabs>
        <w:spacing w:after="0"/>
        <w:rPr>
          <w:rFonts w:ascii="Arial" w:hAnsi="Arial" w:cs="Arial"/>
          <w:b/>
          <w:sz w:val="24"/>
          <w:szCs w:val="24"/>
        </w:rPr>
      </w:pPr>
      <w:r>
        <w:rPr>
          <w:rFonts w:ascii="Arial" w:hAnsi="Arial" w:cs="Arial"/>
          <w:b/>
          <w:sz w:val="24"/>
          <w:szCs w:val="24"/>
        </w:rPr>
        <w:t>Guangzhou, China</w:t>
      </w:r>
    </w:p>
    <w:p w:rsidR="00DE4172" w:rsidRDefault="00DE4172" w:rsidP="00DE4172">
      <w:pPr>
        <w:tabs>
          <w:tab w:val="right" w:pos="9630"/>
        </w:tabs>
        <w:overflowPunct/>
        <w:autoSpaceDE/>
        <w:autoSpaceDN/>
        <w:adjustRightInd/>
        <w:spacing w:after="0"/>
        <w:textAlignment w:val="auto"/>
        <w:rPr>
          <w:sz w:val="24"/>
        </w:rPr>
      </w:pPr>
    </w:p>
    <w:p w:rsidR="00DE4172" w:rsidRPr="00A81618" w:rsidRDefault="00DE4172" w:rsidP="00DE4172">
      <w:pPr>
        <w:tabs>
          <w:tab w:val="right" w:pos="9630"/>
        </w:tabs>
        <w:overflowPunct/>
        <w:autoSpaceDE/>
        <w:autoSpaceDN/>
        <w:adjustRightInd/>
        <w:spacing w:after="0"/>
        <w:textAlignment w:val="auto"/>
        <w:rPr>
          <w:rFonts w:ascii="Arial" w:hAnsi="Arial" w:cs="Arial"/>
          <w:b/>
          <w:sz w:val="28"/>
          <w:szCs w:val="28"/>
        </w:rPr>
      </w:pPr>
      <w:r w:rsidRPr="00523B71">
        <w:rPr>
          <w:sz w:val="24"/>
        </w:rPr>
        <w:tab/>
      </w:r>
    </w:p>
    <w:p w:rsidR="00DE4172" w:rsidRPr="00E04B41" w:rsidRDefault="00DE4172" w:rsidP="00DE4172">
      <w:pPr>
        <w:tabs>
          <w:tab w:val="left" w:pos="1985"/>
        </w:tabs>
        <w:rPr>
          <w:rFonts w:ascii="Arial" w:hAnsi="Arial"/>
          <w:sz w:val="24"/>
          <w:lang w:eastAsia="zh-CN"/>
        </w:rPr>
      </w:pPr>
      <w:r w:rsidRPr="00523B71">
        <w:rPr>
          <w:rFonts w:ascii="Arial" w:hAnsi="Arial"/>
          <w:b/>
          <w:sz w:val="24"/>
        </w:rPr>
        <w:t>Agenda item:</w:t>
      </w:r>
      <w:r w:rsidRPr="00523B71">
        <w:rPr>
          <w:rFonts w:ascii="Arial" w:hAnsi="Arial"/>
          <w:sz w:val="24"/>
        </w:rPr>
        <w:tab/>
      </w:r>
      <w:bookmarkStart w:id="0" w:name="Source"/>
      <w:bookmarkEnd w:id="0"/>
      <w:r w:rsidR="00CD3783">
        <w:rPr>
          <w:rFonts w:ascii="Arial" w:hAnsi="Arial"/>
          <w:sz w:val="24"/>
          <w:lang w:eastAsia="zh-CN"/>
        </w:rPr>
        <w:t>7.2.1.1.1</w:t>
      </w:r>
    </w:p>
    <w:p w:rsidR="00DE4172" w:rsidRPr="00CC27F5" w:rsidRDefault="00DE4172" w:rsidP="00DE4172">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Pr>
          <w:rFonts w:ascii="Arial" w:hAnsi="Arial"/>
          <w:sz w:val="24"/>
        </w:rPr>
        <w:t>Incorporated</w:t>
      </w:r>
    </w:p>
    <w:p w:rsidR="00DE4172" w:rsidRPr="00DF3B67" w:rsidRDefault="00DE4172" w:rsidP="00DE4172">
      <w:pPr>
        <w:ind w:left="1988" w:hanging="1988"/>
        <w:rPr>
          <w:rFonts w:ascii="Arial" w:hAnsi="Arial"/>
          <w:sz w:val="28"/>
          <w:szCs w:val="24"/>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232EB8" w:rsidRPr="0025775D">
        <w:rPr>
          <w:rFonts w:ascii="Arial" w:hAnsi="Arial"/>
          <w:sz w:val="24"/>
        </w:rPr>
        <w:t>Remaining details of backhaul signaling</w:t>
      </w:r>
      <w:r w:rsidR="00CD3783">
        <w:rPr>
          <w:rFonts w:ascii="Arial" w:hAnsi="Arial"/>
          <w:sz w:val="24"/>
        </w:rPr>
        <w:t xml:space="preserve"> for eIMTA</w:t>
      </w:r>
    </w:p>
    <w:p w:rsidR="008A4BFE" w:rsidRDefault="00DE4172" w:rsidP="000908A8">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rsidR="00F26724" w:rsidRPr="000908A8" w:rsidRDefault="00F26724" w:rsidP="000908A8">
      <w:pPr>
        <w:tabs>
          <w:tab w:val="left" w:pos="1985"/>
        </w:tabs>
        <w:ind w:right="-441"/>
        <w:rPr>
          <w:rFonts w:ascii="Arial" w:hAnsi="Arial"/>
          <w:sz w:val="24"/>
        </w:rPr>
      </w:pPr>
    </w:p>
    <w:p w:rsidR="004423D1" w:rsidRPr="00CC27F5" w:rsidRDefault="004423D1" w:rsidP="004423D1">
      <w:pPr>
        <w:pStyle w:val="Heading1"/>
        <w:numPr>
          <w:ilvl w:val="0"/>
          <w:numId w:val="3"/>
        </w:numPr>
        <w:ind w:left="720" w:hanging="720"/>
      </w:pPr>
      <w:r w:rsidRPr="00CC27F5">
        <w:t>Introduction</w:t>
      </w:r>
    </w:p>
    <w:p w:rsidR="004423D1" w:rsidRDefault="00E6139B" w:rsidP="004F0148">
      <w:pPr>
        <w:pStyle w:val="LGTdoc"/>
        <w:spacing w:after="120" w:line="240" w:lineRule="auto"/>
        <w:rPr>
          <w:rFonts w:eastAsia="SimSun"/>
          <w:sz w:val="20"/>
          <w:szCs w:val="20"/>
          <w:lang w:eastAsia="zh-CN"/>
        </w:rPr>
      </w:pPr>
      <w:r>
        <w:rPr>
          <w:rFonts w:eastAsia="SimSun"/>
          <w:sz w:val="20"/>
          <w:szCs w:val="20"/>
          <w:lang w:eastAsia="zh-CN"/>
        </w:rPr>
        <w:t>In RAN#74</w:t>
      </w:r>
      <w:r w:rsidR="00232EAE">
        <w:rPr>
          <w:rFonts w:eastAsia="SimSun"/>
          <w:sz w:val="20"/>
          <w:szCs w:val="20"/>
          <w:lang w:eastAsia="zh-CN"/>
        </w:rPr>
        <w:t xml:space="preserve"> [1]</w:t>
      </w:r>
      <w:r w:rsidR="004423D1" w:rsidRPr="00D203FF">
        <w:rPr>
          <w:rFonts w:eastAsia="SimSun"/>
          <w:sz w:val="20"/>
          <w:szCs w:val="20"/>
          <w:lang w:eastAsia="zh-CN"/>
        </w:rPr>
        <w:t xml:space="preserve">, </w:t>
      </w:r>
      <w:r w:rsidR="004F0148">
        <w:rPr>
          <w:rFonts w:eastAsia="SimSun"/>
          <w:sz w:val="20"/>
          <w:szCs w:val="20"/>
          <w:lang w:eastAsia="zh-CN"/>
        </w:rPr>
        <w:t xml:space="preserve">the following has been agreed regarding backhaul signalling </w:t>
      </w:r>
      <w:r w:rsidR="00F26724">
        <w:rPr>
          <w:rFonts w:eastAsia="SimSun"/>
          <w:sz w:val="20"/>
          <w:szCs w:val="20"/>
          <w:lang w:eastAsia="zh-CN"/>
        </w:rPr>
        <w:t>for</w:t>
      </w:r>
      <w:r w:rsidR="004F0148">
        <w:rPr>
          <w:rFonts w:eastAsia="SimSun"/>
          <w:sz w:val="20"/>
          <w:szCs w:val="20"/>
          <w:lang w:eastAsia="zh-CN"/>
        </w:rPr>
        <w:t xml:space="preserve"> interference mitigation</w:t>
      </w:r>
      <w:r w:rsidR="007527EC">
        <w:rPr>
          <w:rFonts w:eastAsia="SimSun"/>
          <w:sz w:val="20"/>
          <w:szCs w:val="20"/>
          <w:lang w:eastAsia="zh-CN"/>
        </w:rPr>
        <w:t xml:space="preserve"> (IM)</w:t>
      </w:r>
      <w:r w:rsidR="004F0148">
        <w:rPr>
          <w:rFonts w:eastAsia="SimSun"/>
          <w:sz w:val="20"/>
          <w:szCs w:val="20"/>
          <w:lang w:eastAsia="zh-CN"/>
        </w:rPr>
        <w:t xml:space="preserve"> in TDD eIMTA</w:t>
      </w:r>
      <w:r w:rsidR="009B3C40">
        <w:rPr>
          <w:rFonts w:eastAsia="SimSun"/>
          <w:sz w:val="20"/>
          <w:szCs w:val="20"/>
          <w:lang w:eastAsia="zh-CN"/>
        </w:rPr>
        <w:t>:</w:t>
      </w:r>
    </w:p>
    <w:p w:rsidR="004F0148" w:rsidRPr="00F26724" w:rsidRDefault="004F0148" w:rsidP="00F26724">
      <w:pPr>
        <w:pStyle w:val="ListParagraph"/>
        <w:numPr>
          <w:ilvl w:val="0"/>
          <w:numId w:val="14"/>
        </w:numPr>
        <w:overflowPunct/>
        <w:autoSpaceDE/>
        <w:autoSpaceDN/>
        <w:adjustRightInd/>
        <w:spacing w:after="0"/>
        <w:textAlignment w:val="auto"/>
        <w:rPr>
          <w:i/>
        </w:rPr>
      </w:pPr>
      <w:r w:rsidRPr="00F26724">
        <w:rPr>
          <w:i/>
        </w:rPr>
        <w:t xml:space="preserve">Subframe or subframe-set dependent OI is supported, where  OI captures at least the total interference </w:t>
      </w:r>
    </w:p>
    <w:p w:rsidR="004F0148" w:rsidRPr="00F26724" w:rsidRDefault="004F0148" w:rsidP="00F26724">
      <w:pPr>
        <w:pStyle w:val="ListParagraph"/>
        <w:numPr>
          <w:ilvl w:val="1"/>
          <w:numId w:val="14"/>
        </w:numPr>
        <w:overflowPunct/>
        <w:autoSpaceDE/>
        <w:autoSpaceDN/>
        <w:adjustRightInd/>
        <w:spacing w:after="0"/>
        <w:textAlignment w:val="auto"/>
        <w:rPr>
          <w:i/>
        </w:rPr>
      </w:pPr>
      <w:r w:rsidRPr="00F26724">
        <w:rPr>
          <w:i/>
        </w:rPr>
        <w:t>FFS if OI also captures information about a specific  type of interference, e.g. eNB to eNB interference</w:t>
      </w:r>
    </w:p>
    <w:p w:rsidR="004F0148" w:rsidRPr="00F26724" w:rsidRDefault="004F0148" w:rsidP="00F26724">
      <w:pPr>
        <w:pStyle w:val="ListParagraph"/>
        <w:numPr>
          <w:ilvl w:val="1"/>
          <w:numId w:val="14"/>
        </w:numPr>
        <w:overflowPunct/>
        <w:autoSpaceDE/>
        <w:autoSpaceDN/>
        <w:adjustRightInd/>
        <w:spacing w:after="0"/>
        <w:textAlignment w:val="auto"/>
        <w:rPr>
          <w:i/>
        </w:rPr>
      </w:pPr>
      <w:r w:rsidRPr="00F26724">
        <w:rPr>
          <w:i/>
        </w:rPr>
        <w:t>FFS for subframe dependent HII/RNTP</w:t>
      </w:r>
    </w:p>
    <w:p w:rsidR="00F26724" w:rsidRDefault="004F0148" w:rsidP="00F26724">
      <w:pPr>
        <w:pStyle w:val="ListParagraph"/>
        <w:numPr>
          <w:ilvl w:val="0"/>
          <w:numId w:val="14"/>
        </w:numPr>
        <w:overflowPunct/>
        <w:autoSpaceDE/>
        <w:autoSpaceDN/>
        <w:adjustRightInd/>
        <w:spacing w:after="0"/>
        <w:textAlignment w:val="auto"/>
        <w:rPr>
          <w:i/>
        </w:rPr>
      </w:pPr>
      <w:r w:rsidRPr="00F26724">
        <w:rPr>
          <w:i/>
        </w:rPr>
        <w:t>Information about a cell’s intended UL-DL configuration, in addition to the existing information about the cell’s SIB-1 UL-DL configuration</w:t>
      </w:r>
    </w:p>
    <w:p w:rsidR="004F0148" w:rsidRPr="00F26724" w:rsidRDefault="004F0148" w:rsidP="00F26724">
      <w:pPr>
        <w:pStyle w:val="LGTdoc"/>
        <w:numPr>
          <w:ilvl w:val="0"/>
          <w:numId w:val="14"/>
        </w:numPr>
        <w:spacing w:after="120" w:line="240" w:lineRule="auto"/>
        <w:rPr>
          <w:i/>
        </w:rPr>
      </w:pPr>
      <w:r w:rsidRPr="00F26724">
        <w:rPr>
          <w:i/>
          <w:lang w:eastAsia="zh-CN"/>
        </w:rPr>
        <w:t>Details to be decided in RAN1#74bis</w:t>
      </w:r>
    </w:p>
    <w:p w:rsidR="00BA2D79" w:rsidRDefault="004F0148" w:rsidP="0054211D">
      <w:pPr>
        <w:pStyle w:val="LGTdoc"/>
        <w:spacing w:after="120" w:line="240" w:lineRule="auto"/>
        <w:rPr>
          <w:rFonts w:eastAsia="SimSun"/>
          <w:sz w:val="20"/>
          <w:szCs w:val="20"/>
          <w:lang w:eastAsia="zh-CN"/>
        </w:rPr>
      </w:pPr>
      <w:r w:rsidRPr="0054211D">
        <w:rPr>
          <w:rFonts w:eastAsia="SimSun"/>
          <w:sz w:val="20"/>
          <w:szCs w:val="20"/>
          <w:lang w:eastAsia="zh-CN"/>
        </w:rPr>
        <w:t xml:space="preserve">In this contribution, we discuss remaining details of </w:t>
      </w:r>
      <w:r w:rsidR="009B6D26">
        <w:rPr>
          <w:rFonts w:eastAsia="SimSun"/>
          <w:sz w:val="20"/>
          <w:szCs w:val="20"/>
          <w:lang w:eastAsia="zh-CN"/>
        </w:rPr>
        <w:t>backhaul signalling, including subframe</w:t>
      </w:r>
      <w:r w:rsidR="00F26724">
        <w:rPr>
          <w:rFonts w:eastAsia="SimSun"/>
          <w:sz w:val="20"/>
          <w:szCs w:val="20"/>
          <w:lang w:eastAsia="zh-CN"/>
        </w:rPr>
        <w:t>-</w:t>
      </w:r>
      <w:r w:rsidR="009B6D26">
        <w:rPr>
          <w:rFonts w:eastAsia="SimSun"/>
          <w:sz w:val="20"/>
          <w:szCs w:val="20"/>
          <w:lang w:eastAsia="zh-CN"/>
        </w:rPr>
        <w:t>dependent OI, interference type</w:t>
      </w:r>
      <w:r w:rsidR="00F26724">
        <w:rPr>
          <w:rFonts w:eastAsia="SimSun"/>
          <w:sz w:val="20"/>
          <w:szCs w:val="20"/>
          <w:lang w:eastAsia="zh-CN"/>
        </w:rPr>
        <w:t>,</w:t>
      </w:r>
      <w:r w:rsidR="009B6D26">
        <w:rPr>
          <w:rFonts w:eastAsia="SimSun"/>
          <w:sz w:val="20"/>
          <w:szCs w:val="20"/>
          <w:lang w:eastAsia="zh-CN"/>
        </w:rPr>
        <w:t xml:space="preserve"> and subframe</w:t>
      </w:r>
      <w:r w:rsidR="00F26724">
        <w:rPr>
          <w:rFonts w:eastAsia="SimSun"/>
          <w:sz w:val="20"/>
          <w:szCs w:val="20"/>
          <w:lang w:eastAsia="zh-CN"/>
        </w:rPr>
        <w:t>-</w:t>
      </w:r>
      <w:r w:rsidR="009B6D26">
        <w:rPr>
          <w:rFonts w:eastAsia="SimSun"/>
          <w:sz w:val="20"/>
          <w:szCs w:val="20"/>
          <w:lang w:eastAsia="zh-CN"/>
        </w:rPr>
        <w:t>dependent HII/RNTP.</w:t>
      </w:r>
    </w:p>
    <w:p w:rsidR="00F26724" w:rsidRPr="0054211D" w:rsidRDefault="00BA2D79" w:rsidP="0054211D">
      <w:pPr>
        <w:pStyle w:val="LGTdoc"/>
        <w:spacing w:after="120" w:line="240" w:lineRule="auto"/>
        <w:rPr>
          <w:rFonts w:eastAsia="SimSun"/>
          <w:sz w:val="20"/>
          <w:szCs w:val="20"/>
          <w:lang w:eastAsia="zh-CN"/>
        </w:rPr>
      </w:pPr>
      <w:r w:rsidRPr="0054211D">
        <w:rPr>
          <w:rFonts w:eastAsia="SimSun"/>
          <w:sz w:val="20"/>
          <w:szCs w:val="20"/>
          <w:lang w:eastAsia="zh-CN"/>
        </w:rPr>
        <w:t xml:space="preserve"> </w:t>
      </w:r>
    </w:p>
    <w:p w:rsidR="004423D1" w:rsidRDefault="00BA2D79" w:rsidP="004423D1">
      <w:pPr>
        <w:pStyle w:val="Heading1"/>
        <w:numPr>
          <w:ilvl w:val="0"/>
          <w:numId w:val="3"/>
        </w:numPr>
        <w:ind w:left="720" w:hanging="720"/>
      </w:pPr>
      <w:r>
        <w:t>S</w:t>
      </w:r>
      <w:r w:rsidR="008F7739">
        <w:t>ubframe</w:t>
      </w:r>
      <w:r>
        <w:t>-</w:t>
      </w:r>
      <w:r w:rsidR="008F7739">
        <w:t>dependent OI</w:t>
      </w:r>
    </w:p>
    <w:p w:rsidR="004423D1" w:rsidRDefault="0022401E" w:rsidP="004423D1">
      <w:pPr>
        <w:spacing w:before="180"/>
        <w:jc w:val="both"/>
      </w:pPr>
      <w:r>
        <w:t xml:space="preserve">In </w:t>
      </w:r>
      <w:r w:rsidR="00A47C8E">
        <w:t xml:space="preserve">LTE </w:t>
      </w:r>
      <w:r>
        <w:t xml:space="preserve">Rel-8, Overload Indicator (OI) was introduced </w:t>
      </w:r>
      <w:r w:rsidR="007527EC">
        <w:t>to facilitate</w:t>
      </w:r>
      <w:r>
        <w:t xml:space="preserve"> reactive </w:t>
      </w:r>
      <w:r w:rsidR="007527EC">
        <w:t>inter-cell interference coordination (ICIC) for</w:t>
      </w:r>
      <w:r>
        <w:t xml:space="preserve"> uplink</w:t>
      </w:r>
      <w:r w:rsidR="007527EC">
        <w:t xml:space="preserve"> (UL)</w:t>
      </w:r>
      <w:r>
        <w:t xml:space="preserve"> transmission. OI </w:t>
      </w:r>
      <w:r w:rsidR="007527EC">
        <w:t>is</w:t>
      </w:r>
      <w:r>
        <w:t xml:space="preserve"> exchanged over the X2 interface to indicate</w:t>
      </w:r>
      <w:r w:rsidR="00AB2187">
        <w:t xml:space="preserve"> measurements of the average uplink interference </w:t>
      </w:r>
      <w:r w:rsidR="00A459AF">
        <w:t>plus thermal noise for each RB</w:t>
      </w:r>
      <w:r w:rsidR="007527EC">
        <w:t>. Upon</w:t>
      </w:r>
      <w:r w:rsidR="00A459AF">
        <w:t xml:space="preserve"> receiv</w:t>
      </w:r>
      <w:r w:rsidR="007527EC">
        <w:t>ing</w:t>
      </w:r>
      <w:r w:rsidR="00A459AF">
        <w:t xml:space="preserve"> an OI </w:t>
      </w:r>
      <w:r w:rsidR="007527EC">
        <w:t>with</w:t>
      </w:r>
      <w:r w:rsidR="00A459AF">
        <w:t xml:space="preserve"> value</w:t>
      </w:r>
      <w:r w:rsidR="007527EC">
        <w:t xml:space="preserve"> of</w:t>
      </w:r>
      <w:r w:rsidR="00A459AF">
        <w:t xml:space="preserve"> ‘high’</w:t>
      </w:r>
      <w:r w:rsidR="000D689B">
        <w:t xml:space="preserve">, </w:t>
      </w:r>
      <w:r w:rsidR="007527EC">
        <w:t>aggressor eNB</w:t>
      </w:r>
      <w:r w:rsidR="00A459AF">
        <w:t xml:space="preserve"> knows its</w:t>
      </w:r>
      <w:r w:rsidR="00CD3783">
        <w:t xml:space="preserve"> UEs’</w:t>
      </w:r>
      <w:r w:rsidR="00A459AF">
        <w:t xml:space="preserve"> </w:t>
      </w:r>
      <w:r w:rsidR="007527EC">
        <w:t xml:space="preserve">UL </w:t>
      </w:r>
      <w:r w:rsidR="00A459AF">
        <w:t>transmission may cause high i</w:t>
      </w:r>
      <w:r w:rsidR="00D05DC5">
        <w:t>nterference to the victim cells</w:t>
      </w:r>
      <w:r w:rsidR="008A3ADE">
        <w:t xml:space="preserve">. </w:t>
      </w:r>
      <w:r w:rsidR="007527EC">
        <w:t>And</w:t>
      </w:r>
      <w:r w:rsidR="00A459AF">
        <w:t xml:space="preserve"> </w:t>
      </w:r>
      <w:r w:rsidR="00F71433">
        <w:t xml:space="preserve">it </w:t>
      </w:r>
      <w:r w:rsidR="00A459AF">
        <w:t xml:space="preserve">could </w:t>
      </w:r>
      <w:r w:rsidR="000D689B">
        <w:t xml:space="preserve">avoid schedule </w:t>
      </w:r>
      <w:r w:rsidR="00D05DC5">
        <w:t xml:space="preserve">cell edge UEs, so that the performance of victim cells can be improved. </w:t>
      </w:r>
      <w:r w:rsidR="007527EC">
        <w:t>In eIMTA</w:t>
      </w:r>
      <w:r w:rsidR="00214D57">
        <w:t xml:space="preserve">, eNB-eNB interference </w:t>
      </w:r>
      <w:r w:rsidR="007527EC">
        <w:t>can be</w:t>
      </w:r>
      <w:r w:rsidR="00214D57">
        <w:t xml:space="preserve"> much higher than conventional UE-eNB interference. </w:t>
      </w:r>
      <w:r w:rsidR="007527EC">
        <w:t>I</w:t>
      </w:r>
      <w:r w:rsidR="00214D57">
        <w:t xml:space="preserve">nterference in flexible </w:t>
      </w:r>
      <w:r w:rsidR="007527EC">
        <w:t>UL</w:t>
      </w:r>
      <w:r w:rsidR="00214D57">
        <w:t xml:space="preserve"> subframes</w:t>
      </w:r>
      <w:r w:rsidR="007527EC">
        <w:t xml:space="preserve"> may</w:t>
      </w:r>
      <w:r w:rsidR="00214D57">
        <w:t xml:space="preserve"> be </w:t>
      </w:r>
      <w:r w:rsidR="007527EC">
        <w:t>d</w:t>
      </w:r>
      <w:r w:rsidR="00214D57">
        <w:t xml:space="preserve">ifferent from that in fixed </w:t>
      </w:r>
      <w:r w:rsidR="007527EC">
        <w:t>UL</w:t>
      </w:r>
      <w:r w:rsidR="00214D57">
        <w:t xml:space="preserve"> subframes</w:t>
      </w:r>
      <w:r w:rsidR="00CE54DE">
        <w:t xml:space="preserve">, </w:t>
      </w:r>
      <w:r w:rsidR="007527EC">
        <w:t xml:space="preserve">and </w:t>
      </w:r>
      <w:r w:rsidR="00CE54DE">
        <w:t xml:space="preserve">subframe or subframe set specific OI was introduced </w:t>
      </w:r>
      <w:r w:rsidR="007527EC">
        <w:t>in eIMTA</w:t>
      </w:r>
      <w:r w:rsidR="00390B07">
        <w:t xml:space="preserve"> [1]</w:t>
      </w:r>
      <w:r w:rsidR="00CE54DE">
        <w:t>.</w:t>
      </w:r>
    </w:p>
    <w:p w:rsidR="008F7739" w:rsidRDefault="00172896" w:rsidP="008F7739">
      <w:pPr>
        <w:pStyle w:val="Heading2"/>
        <w:numPr>
          <w:ilvl w:val="1"/>
          <w:numId w:val="3"/>
        </w:numPr>
        <w:ind w:left="734" w:hanging="720"/>
        <w:jc w:val="both"/>
        <w:rPr>
          <w:szCs w:val="32"/>
        </w:rPr>
      </w:pPr>
      <w:r>
        <w:rPr>
          <w:szCs w:val="32"/>
        </w:rPr>
        <w:t>Total interference</w:t>
      </w:r>
    </w:p>
    <w:p w:rsidR="00A82913" w:rsidRDefault="00172896" w:rsidP="00A82913">
      <w:pPr>
        <w:jc w:val="both"/>
        <w:rPr>
          <w:lang w:eastAsia="zh-CN"/>
        </w:rPr>
      </w:pPr>
      <w:r>
        <w:t xml:space="preserve">If </w:t>
      </w:r>
      <w:r w:rsidR="00A82913">
        <w:t>subframe</w:t>
      </w:r>
      <w:r>
        <w:t>-</w:t>
      </w:r>
      <w:r w:rsidR="00A82913">
        <w:t xml:space="preserve">dependent OI </w:t>
      </w:r>
      <w:r>
        <w:t>captures only total interference without distinguishing eNB or UE interference, there may be some potential issues need further investigation.</w:t>
      </w:r>
    </w:p>
    <w:p w:rsidR="00410647" w:rsidRPr="007A30A8" w:rsidRDefault="00172896" w:rsidP="00410647">
      <w:pPr>
        <w:pStyle w:val="ListParagraph"/>
        <w:numPr>
          <w:ilvl w:val="0"/>
          <w:numId w:val="8"/>
        </w:numPr>
        <w:jc w:val="both"/>
        <w:rPr>
          <w:b/>
        </w:rPr>
      </w:pPr>
      <w:r>
        <w:rPr>
          <w:b/>
        </w:rPr>
        <w:t>F</w:t>
      </w:r>
      <w:r w:rsidR="00410647" w:rsidRPr="00E6240D">
        <w:rPr>
          <w:b/>
        </w:rPr>
        <w:t xml:space="preserve">alse alarm: </w:t>
      </w:r>
      <w:r w:rsidR="00410647">
        <w:t xml:space="preserve">Although eNB-eNB interference is typically </w:t>
      </w:r>
      <w:r>
        <w:t>higher</w:t>
      </w:r>
      <w:r w:rsidR="00410647">
        <w:t xml:space="preserve"> than conventional UE-eNB interference, </w:t>
      </w:r>
      <w:r w:rsidR="002D593B">
        <w:t xml:space="preserve">there are scenarios where </w:t>
      </w:r>
      <w:r w:rsidR="00410647">
        <w:t>UE-eNB interference may be stronger than eNB-eNB interference</w:t>
      </w:r>
      <w:r w:rsidR="002D593B">
        <w:t>, e.g.,</w:t>
      </w:r>
      <w:r w:rsidR="00410647">
        <w:t xml:space="preserve"> when scheduled UEs are located </w:t>
      </w:r>
      <w:r w:rsidR="002D593B">
        <w:t>at</w:t>
      </w:r>
      <w:r w:rsidR="00410647">
        <w:t xml:space="preserve"> cell edge</w:t>
      </w:r>
      <w:r w:rsidR="00CD3783">
        <w:t xml:space="preserve"> and closer to the victim eNB than the eNB-to-eNB distance</w:t>
      </w:r>
      <w:r w:rsidR="00410647">
        <w:t>.</w:t>
      </w:r>
      <w:r w:rsidR="00B91E46">
        <w:t xml:space="preserve"> </w:t>
      </w:r>
      <w:r w:rsidR="002D593B">
        <w:t>This may lead to false alarm</w:t>
      </w:r>
      <w:r w:rsidR="00410647">
        <w:t>,</w:t>
      </w:r>
      <w:r w:rsidR="002D593B">
        <w:t xml:space="preserve"> and</w:t>
      </w:r>
      <w:r w:rsidR="00410647">
        <w:t xml:space="preserve"> aggressor eNBs </w:t>
      </w:r>
      <w:r w:rsidR="002D593B">
        <w:t>may</w:t>
      </w:r>
      <w:r w:rsidR="00410647">
        <w:t xml:space="preserve"> </w:t>
      </w:r>
      <w:r w:rsidR="002D593B">
        <w:t>apply</w:t>
      </w:r>
      <w:r w:rsidR="00410647">
        <w:t xml:space="preserve"> in</w:t>
      </w:r>
      <w:r w:rsidR="00410647" w:rsidRPr="002A2F8D">
        <w:t>appropriate</w:t>
      </w:r>
      <w:r w:rsidR="00410647">
        <w:t xml:space="preserve"> </w:t>
      </w:r>
      <w:r w:rsidR="002D593B">
        <w:t>IM</w:t>
      </w:r>
      <w:r w:rsidR="00410647">
        <w:t xml:space="preserve"> scheme</w:t>
      </w:r>
      <w:r w:rsidR="002D593B">
        <w:t>s</w:t>
      </w:r>
      <w:r w:rsidR="00410647">
        <w:t xml:space="preserve">, </w:t>
      </w:r>
      <w:r w:rsidR="002D593B">
        <w:t>resulting</w:t>
      </w:r>
      <w:r w:rsidR="00410647">
        <w:t xml:space="preserve"> </w:t>
      </w:r>
      <w:r w:rsidR="002D593B">
        <w:t>in</w:t>
      </w:r>
      <w:r w:rsidR="00410647">
        <w:t xml:space="preserve"> </w:t>
      </w:r>
      <w:r w:rsidR="002D593B">
        <w:t>system</w:t>
      </w:r>
      <w:r w:rsidR="00410647">
        <w:t xml:space="preserve"> performance</w:t>
      </w:r>
      <w:r w:rsidR="002D593B">
        <w:t xml:space="preserve"> degradation</w:t>
      </w:r>
      <w:r w:rsidR="00410647">
        <w:t xml:space="preserve">. </w:t>
      </w:r>
      <w:r w:rsidR="00CD3783">
        <w:t xml:space="preserve"> Note also that the planned dual loop UL power control is expected to raise the UE transmit power levels significantly. </w:t>
      </w:r>
    </w:p>
    <w:p w:rsidR="00410647" w:rsidRDefault="00410647" w:rsidP="00410647">
      <w:pPr>
        <w:pStyle w:val="ListParagraph"/>
        <w:numPr>
          <w:ilvl w:val="0"/>
          <w:numId w:val="8"/>
        </w:numPr>
        <w:jc w:val="both"/>
        <w:rPr>
          <w:b/>
        </w:rPr>
      </w:pPr>
      <w:r>
        <w:rPr>
          <w:b/>
        </w:rPr>
        <w:t xml:space="preserve">X2 </w:t>
      </w:r>
      <w:r w:rsidR="004F6547">
        <w:rPr>
          <w:b/>
        </w:rPr>
        <w:t>latency</w:t>
      </w:r>
      <w:r>
        <w:rPr>
          <w:b/>
        </w:rPr>
        <w:t xml:space="preserve">: </w:t>
      </w:r>
      <w:r w:rsidRPr="00FB3F41">
        <w:t xml:space="preserve">According to </w:t>
      </w:r>
      <w:r>
        <w:t xml:space="preserve">operator inputs </w:t>
      </w:r>
      <w:r w:rsidR="00C01AC6">
        <w:t>for</w:t>
      </w:r>
      <w:r>
        <w:t xml:space="preserve"> small cell enhancements </w:t>
      </w:r>
      <w:r w:rsidRPr="00FB3F41">
        <w:t>[</w:t>
      </w:r>
      <w:r w:rsidR="00BA2D79">
        <w:t>3</w:t>
      </w:r>
      <w:r w:rsidRPr="00FB3F41">
        <w:t>]</w:t>
      </w:r>
      <w:r>
        <w:t xml:space="preserve">, one way latency of non-ideal backhaul ranges from 2ms-60ms depending on the backhaul technology and traffic priority. Such large </w:t>
      </w:r>
      <w:r w:rsidR="00CD3783">
        <w:t>delay variability</w:t>
      </w:r>
      <w:r>
        <w:t xml:space="preserve"> will lead to some misalignment about the OI subframe between the aggressor and victim cells, especially </w:t>
      </w:r>
      <w:r w:rsidR="00915E3D">
        <w:t>under dynamic</w:t>
      </w:r>
      <w:r>
        <w:t xml:space="preserve"> TDD reconfiguration</w:t>
      </w:r>
      <w:r w:rsidR="00915E3D">
        <w:t>. For example, with</w:t>
      </w:r>
      <w:r>
        <w:t xml:space="preserve"> L1 signaling for reconfiguration, 10ms</w:t>
      </w:r>
      <w:r w:rsidR="00FF2A22">
        <w:t xml:space="preserve"> </w:t>
      </w:r>
      <w:r w:rsidR="00FF2A22">
        <w:lastRenderedPageBreak/>
        <w:t xml:space="preserve">reconfiguration </w:t>
      </w:r>
      <w:r>
        <w:t xml:space="preserve">timescale will further increase the probability </w:t>
      </w:r>
      <w:r w:rsidR="00915E3D">
        <w:t>that</w:t>
      </w:r>
      <w:r>
        <w:t xml:space="preserve"> aggressor eNBs </w:t>
      </w:r>
      <w:r w:rsidR="00915E3D">
        <w:t>apply inappropriate</w:t>
      </w:r>
      <w:r>
        <w:t xml:space="preserve"> </w:t>
      </w:r>
      <w:r w:rsidR="00915E3D">
        <w:t xml:space="preserve">IM </w:t>
      </w:r>
      <w:r>
        <w:t>scheme</w:t>
      </w:r>
      <w:r w:rsidR="00915E3D">
        <w:t>s, and p</w:t>
      </w:r>
      <w:r>
        <w:t>erformance of UL/DL esti</w:t>
      </w:r>
      <w:r w:rsidR="005924B0">
        <w:t>mation approaches [</w:t>
      </w:r>
      <w:r w:rsidR="00BA2D79">
        <w:t>4</w:t>
      </w:r>
      <w:r w:rsidR="005924B0">
        <w:t>-</w:t>
      </w:r>
      <w:r w:rsidR="00BA2D79">
        <w:t>5</w:t>
      </w:r>
      <w:r>
        <w:t xml:space="preserve">] may </w:t>
      </w:r>
      <w:r w:rsidR="00915E3D">
        <w:t>suffer</w:t>
      </w:r>
      <w:r>
        <w:t>.</w:t>
      </w:r>
    </w:p>
    <w:p w:rsidR="00165BE3" w:rsidRDefault="00915E3D" w:rsidP="00A82913">
      <w:pPr>
        <w:jc w:val="both"/>
      </w:pPr>
      <w:r>
        <w:rPr>
          <w:lang w:eastAsia="zh-CN"/>
        </w:rPr>
        <w:t>Therefore, performance of subframe-dependent OI capturing total interference need further study.</w:t>
      </w:r>
    </w:p>
    <w:p w:rsidR="00410647" w:rsidRPr="00DD0246" w:rsidRDefault="00165BE3" w:rsidP="00A82913">
      <w:pPr>
        <w:jc w:val="both"/>
        <w:rPr>
          <w:b/>
          <w:i/>
          <w:lang w:eastAsia="zh-CN"/>
        </w:rPr>
      </w:pPr>
      <w:r>
        <w:rPr>
          <w:rFonts w:hint="eastAsia"/>
          <w:b/>
          <w:i/>
        </w:rPr>
        <w:t xml:space="preserve">Proposal </w:t>
      </w:r>
      <w:r>
        <w:rPr>
          <w:b/>
          <w:i/>
        </w:rPr>
        <w:t>1</w:t>
      </w:r>
      <w:r>
        <w:rPr>
          <w:rFonts w:hint="eastAsia"/>
          <w:b/>
          <w:i/>
        </w:rPr>
        <w:t>:</w:t>
      </w:r>
      <w:r w:rsidR="001C0DBC">
        <w:rPr>
          <w:b/>
          <w:i/>
        </w:rPr>
        <w:t xml:space="preserve"> Subframe specific OI</w:t>
      </w:r>
      <w:r w:rsidR="00915E3D">
        <w:rPr>
          <w:b/>
          <w:i/>
        </w:rPr>
        <w:t xml:space="preserve"> capturing only total interference</w:t>
      </w:r>
      <w:r w:rsidR="001C0DBC">
        <w:rPr>
          <w:b/>
          <w:i/>
        </w:rPr>
        <w:t xml:space="preserve"> needs further </w:t>
      </w:r>
      <w:r w:rsidR="00915E3D">
        <w:rPr>
          <w:b/>
          <w:i/>
        </w:rPr>
        <w:t>study</w:t>
      </w:r>
      <w:r>
        <w:rPr>
          <w:b/>
          <w:i/>
        </w:rPr>
        <w:t>.</w:t>
      </w:r>
    </w:p>
    <w:p w:rsidR="008F7739" w:rsidRDefault="00C14C0E" w:rsidP="008F7739">
      <w:pPr>
        <w:pStyle w:val="Heading2"/>
        <w:numPr>
          <w:ilvl w:val="1"/>
          <w:numId w:val="3"/>
        </w:numPr>
        <w:ind w:left="734" w:hanging="720"/>
        <w:jc w:val="both"/>
        <w:rPr>
          <w:szCs w:val="32"/>
        </w:rPr>
      </w:pPr>
      <w:r>
        <w:rPr>
          <w:szCs w:val="32"/>
        </w:rPr>
        <w:t>I</w:t>
      </w:r>
      <w:r w:rsidR="008F7739">
        <w:rPr>
          <w:szCs w:val="32"/>
        </w:rPr>
        <w:t>nterference type</w:t>
      </w:r>
    </w:p>
    <w:p w:rsidR="00E923DC" w:rsidRDefault="00915E3D" w:rsidP="007F78C6">
      <w:pPr>
        <w:spacing w:before="180"/>
        <w:jc w:val="both"/>
      </w:pPr>
      <w:r>
        <w:rPr>
          <w:lang w:val="en-GB"/>
        </w:rPr>
        <w:t>One potential</w:t>
      </w:r>
      <w:r w:rsidR="00C1412F">
        <w:rPr>
          <w:lang w:val="en-GB"/>
        </w:rPr>
        <w:t xml:space="preserve"> </w:t>
      </w:r>
      <w:r>
        <w:rPr>
          <w:lang w:val="en-GB"/>
        </w:rPr>
        <w:t>enhancement</w:t>
      </w:r>
      <w:r w:rsidR="00C1412F">
        <w:rPr>
          <w:lang w:val="en-GB"/>
        </w:rPr>
        <w:t xml:space="preserve"> is to add OI </w:t>
      </w:r>
      <w:r w:rsidR="00C1412F" w:rsidRPr="00C1412F">
        <w:rPr>
          <w:lang w:val="en-GB"/>
        </w:rPr>
        <w:t>captur</w:t>
      </w:r>
      <w:r>
        <w:rPr>
          <w:lang w:val="en-GB"/>
        </w:rPr>
        <w:t>ing</w:t>
      </w:r>
      <w:r w:rsidR="00C1412F" w:rsidRPr="00C1412F">
        <w:rPr>
          <w:lang w:val="en-GB"/>
        </w:rPr>
        <w:t xml:space="preserve"> </w:t>
      </w:r>
      <w:r w:rsidR="00C1412F">
        <w:rPr>
          <w:lang w:val="en-GB"/>
        </w:rPr>
        <w:t>interference type</w:t>
      </w:r>
      <w:r w:rsidR="00C1412F" w:rsidRPr="00C1412F">
        <w:rPr>
          <w:lang w:val="en-GB"/>
        </w:rPr>
        <w:t>, e.g. eNB to eNB interference</w:t>
      </w:r>
      <w:r w:rsidR="008B5C72">
        <w:rPr>
          <w:lang w:val="en-GB"/>
        </w:rPr>
        <w:t>.</w:t>
      </w:r>
      <w:r w:rsidR="00F36A3D">
        <w:rPr>
          <w:lang w:val="en-GB"/>
        </w:rPr>
        <w:t xml:space="preserve"> </w:t>
      </w:r>
      <w:r w:rsidR="00697FDC">
        <w:rPr>
          <w:lang w:val="en-GB"/>
        </w:rPr>
        <w:t>In this way, aggressor eNBs could</w:t>
      </w:r>
      <w:r w:rsidR="00BF7C1B">
        <w:rPr>
          <w:lang w:val="en-GB"/>
        </w:rPr>
        <w:t xml:space="preserve"> respon</w:t>
      </w:r>
      <w:r w:rsidR="00CD3783">
        <w:rPr>
          <w:lang w:val="en-GB"/>
        </w:rPr>
        <w:t>d to</w:t>
      </w:r>
      <w:r w:rsidR="00BF7C1B">
        <w:rPr>
          <w:lang w:val="en-GB"/>
        </w:rPr>
        <w:t xml:space="preserve"> OI more </w:t>
      </w:r>
      <w:r w:rsidR="00BF7C1B" w:rsidRPr="002A2F8D">
        <w:t>appropriate</w:t>
      </w:r>
      <w:r w:rsidR="00697FDC">
        <w:t xml:space="preserve">ly. </w:t>
      </w:r>
      <w:r w:rsidR="00193094">
        <w:t xml:space="preserve">For example, </w:t>
      </w:r>
      <w:r w:rsidR="007F78C6">
        <w:t xml:space="preserve">if an aggressor eNB receives a high eNB-eNB OI, it can decide to blank its corresponding DL or change it to UL. </w:t>
      </w:r>
      <w:r w:rsidR="00B569B9">
        <w:t>On the other hand, some potential issues with interference type information may need further study.</w:t>
      </w:r>
    </w:p>
    <w:p w:rsidR="002A0150" w:rsidRPr="00622F96" w:rsidRDefault="00924DB3" w:rsidP="00622F96">
      <w:pPr>
        <w:pStyle w:val="ListParagraph"/>
        <w:numPr>
          <w:ilvl w:val="0"/>
          <w:numId w:val="10"/>
        </w:numPr>
        <w:spacing w:before="180"/>
        <w:jc w:val="both"/>
        <w:rPr>
          <w:b/>
        </w:rPr>
      </w:pPr>
      <w:proofErr w:type="gramStart"/>
      <w:r>
        <w:rPr>
          <w:b/>
        </w:rPr>
        <w:t>e</w:t>
      </w:r>
      <w:r w:rsidR="00FA0616" w:rsidRPr="000261B3">
        <w:rPr>
          <w:b/>
        </w:rPr>
        <w:t>NB-eNB</w:t>
      </w:r>
      <w:proofErr w:type="gramEnd"/>
      <w:r w:rsidR="00FA0616" w:rsidRPr="000261B3">
        <w:rPr>
          <w:b/>
        </w:rPr>
        <w:t xml:space="preserve"> interference estimation</w:t>
      </w:r>
      <w:r w:rsidR="002D164D" w:rsidRPr="000261B3">
        <w:rPr>
          <w:b/>
        </w:rPr>
        <w:t>:</w:t>
      </w:r>
      <w:r w:rsidR="00205CE0">
        <w:rPr>
          <w:b/>
        </w:rPr>
        <w:t xml:space="preserve"> </w:t>
      </w:r>
      <w:r>
        <w:t>Mechanisms and performance of</w:t>
      </w:r>
      <w:r w:rsidR="008B5E5F">
        <w:t xml:space="preserve"> eNB-eNB interference estimation </w:t>
      </w:r>
      <w:r>
        <w:t>need further investigation</w:t>
      </w:r>
      <w:r w:rsidR="008B5E5F">
        <w:t xml:space="preserve">. </w:t>
      </w:r>
      <w:r>
        <w:t xml:space="preserve">It was proposed in </w:t>
      </w:r>
      <w:r w:rsidR="00C367C2">
        <w:t>[</w:t>
      </w:r>
      <w:r w:rsidR="00BA2D79">
        <w:t>5</w:t>
      </w:r>
      <w:r w:rsidR="00C367C2">
        <w:t xml:space="preserve">] to use the interference difference between fixed and flexible </w:t>
      </w:r>
      <w:r w:rsidR="007164E5">
        <w:t xml:space="preserve">UL </w:t>
      </w:r>
      <w:r w:rsidR="00C367C2">
        <w:t xml:space="preserve">subframe </w:t>
      </w:r>
      <w:r>
        <w:t>for</w:t>
      </w:r>
      <w:r w:rsidR="00C367C2">
        <w:t xml:space="preserve"> eNB-eNB interference</w:t>
      </w:r>
      <w:r>
        <w:t xml:space="preserve"> estimation.</w:t>
      </w:r>
      <w:r w:rsidR="00C367C2">
        <w:t xml:space="preserve"> </w:t>
      </w:r>
      <w:r>
        <w:t xml:space="preserve">However, </w:t>
      </w:r>
      <w:r w:rsidR="003D080F">
        <w:t xml:space="preserve">its estimation performance is </w:t>
      </w:r>
      <w:r>
        <w:t>unclear, e.g.,</w:t>
      </w:r>
      <w:r w:rsidR="003D080F">
        <w:t xml:space="preserve"> </w:t>
      </w:r>
      <w:r w:rsidR="007164E5">
        <w:t>the scheduled UE in fixed subframe may be different</w:t>
      </w:r>
      <w:r w:rsidR="00261352">
        <w:t xml:space="preserve"> </w:t>
      </w:r>
      <w:r>
        <w:t xml:space="preserve">from that in flexible subframe, and </w:t>
      </w:r>
      <w:r w:rsidR="0096452D">
        <w:t>dual</w:t>
      </w:r>
      <w:r>
        <w:t>-</w:t>
      </w:r>
      <w:r w:rsidR="0096452D">
        <w:t>l</w:t>
      </w:r>
      <w:r w:rsidR="008B0BF5">
        <w:t xml:space="preserve">oop </w:t>
      </w:r>
      <w:r>
        <w:t>UL</w:t>
      </w:r>
      <w:r w:rsidR="008B0BF5">
        <w:t xml:space="preserve"> power control </w:t>
      </w:r>
      <w:r w:rsidR="00262479">
        <w:t>[</w:t>
      </w:r>
      <w:r w:rsidR="00BA2D79">
        <w:t>6</w:t>
      </w:r>
      <w:r w:rsidR="00AF657B">
        <w:t>]</w:t>
      </w:r>
      <w:r>
        <w:t xml:space="preserve"> may further impact accuracy of such estimation approaches</w:t>
      </w:r>
      <w:r w:rsidR="0096452D">
        <w:t>.</w:t>
      </w:r>
      <w:r w:rsidR="00A05BEF">
        <w:t xml:space="preserve"> </w:t>
      </w:r>
      <w:r w:rsidR="00B24EDF" w:rsidRPr="00B24EDF">
        <w:t xml:space="preserve"> </w:t>
      </w:r>
    </w:p>
    <w:p w:rsidR="00066D03" w:rsidRPr="00622F96" w:rsidRDefault="00924DB3" w:rsidP="00066D03">
      <w:pPr>
        <w:pStyle w:val="ListParagraph"/>
        <w:numPr>
          <w:ilvl w:val="0"/>
          <w:numId w:val="10"/>
        </w:numPr>
        <w:jc w:val="both"/>
        <w:rPr>
          <w:b/>
        </w:rPr>
      </w:pPr>
      <w:r>
        <w:rPr>
          <w:b/>
        </w:rPr>
        <w:t>False alarm</w:t>
      </w:r>
      <w:r w:rsidR="00066D03">
        <w:rPr>
          <w:b/>
        </w:rPr>
        <w:t xml:space="preserve">: </w:t>
      </w:r>
      <w:r>
        <w:t>due to</w:t>
      </w:r>
      <w:r w:rsidR="00066D03" w:rsidRPr="00350987">
        <w:t xml:space="preserve"> </w:t>
      </w:r>
      <w:r w:rsidR="00066D03">
        <w:t>broadcast</w:t>
      </w:r>
      <w:r>
        <w:t xml:space="preserve"> nature of X2 signaling</w:t>
      </w:r>
      <w:r w:rsidR="00066D03">
        <w:t>,</w:t>
      </w:r>
      <w:r w:rsidR="00066D03">
        <w:rPr>
          <w:b/>
        </w:rPr>
        <w:t xml:space="preserve"> </w:t>
      </w:r>
      <w:r w:rsidR="00066D03">
        <w:t xml:space="preserve">aggressor eNB </w:t>
      </w:r>
      <w:r>
        <w:t>may not be able to</w:t>
      </w:r>
      <w:r w:rsidR="00066D03">
        <w:t xml:space="preserve"> determine whether its </w:t>
      </w:r>
      <w:r w:rsidR="003E42F9">
        <w:t xml:space="preserve">DL </w:t>
      </w:r>
      <w:r w:rsidR="00066D03">
        <w:t xml:space="preserve">transmission causes high interference to the victim cells. Thus, some </w:t>
      </w:r>
      <w:r>
        <w:t>non-</w:t>
      </w:r>
      <w:r w:rsidR="00066D03">
        <w:t xml:space="preserve">aggressor eNBs may </w:t>
      </w:r>
      <w:r w:rsidR="006C7552">
        <w:t>m</w:t>
      </w:r>
      <w:r>
        <w:t xml:space="preserve">ake unnecessary IM </w:t>
      </w:r>
      <w:r w:rsidR="006C7552">
        <w:t>decisions</w:t>
      </w:r>
      <w:r w:rsidR="00C22AF5">
        <w:t xml:space="preserve">, </w:t>
      </w:r>
      <w:r w:rsidR="006C7552">
        <w:t>which degrades eIMTA system performance</w:t>
      </w:r>
      <w:r w:rsidR="00066D03">
        <w:t xml:space="preserve">. </w:t>
      </w:r>
    </w:p>
    <w:p w:rsidR="00295A28" w:rsidRDefault="001F64FB" w:rsidP="00765335">
      <w:pPr>
        <w:jc w:val="both"/>
      </w:pPr>
      <w:r>
        <w:t xml:space="preserve">Thus, </w:t>
      </w:r>
      <w:r w:rsidR="00A23CAE">
        <w:t xml:space="preserve">although </w:t>
      </w:r>
      <w:r w:rsidR="007C4386">
        <w:t xml:space="preserve">additional </w:t>
      </w:r>
      <w:r w:rsidR="00A23CAE">
        <w:t>interference type info</w:t>
      </w:r>
      <w:r w:rsidR="006C7552">
        <w:t>rmation</w:t>
      </w:r>
      <w:r w:rsidR="00A23CAE">
        <w:t xml:space="preserve"> is an improvement of subframe</w:t>
      </w:r>
      <w:r w:rsidR="006C7552">
        <w:t>-</w:t>
      </w:r>
      <w:r w:rsidR="00A23CAE">
        <w:t>dependent OI,</w:t>
      </w:r>
      <w:r w:rsidR="00F54CB2">
        <w:t xml:space="preserve"> its </w:t>
      </w:r>
      <w:r w:rsidR="006C7552">
        <w:t>benefits</w:t>
      </w:r>
      <w:r w:rsidR="00F54CB2">
        <w:t xml:space="preserve"> </w:t>
      </w:r>
      <w:r w:rsidR="006C7552">
        <w:t>are</w:t>
      </w:r>
      <w:r w:rsidR="00F54CB2">
        <w:t xml:space="preserve"> still </w:t>
      </w:r>
      <w:r w:rsidR="006C7552">
        <w:t>unclear</w:t>
      </w:r>
      <w:r w:rsidR="00A23CAE">
        <w:t xml:space="preserve"> </w:t>
      </w:r>
      <w:r w:rsidR="006C7552">
        <w:t>for</w:t>
      </w:r>
      <w:r w:rsidR="00A23CAE">
        <w:t xml:space="preserve"> practical eIMTA </w:t>
      </w:r>
      <w:r w:rsidR="006C7552">
        <w:t>deployment.</w:t>
      </w:r>
    </w:p>
    <w:p w:rsidR="00765335" w:rsidRPr="00867E66" w:rsidRDefault="003B737D" w:rsidP="00765335">
      <w:pPr>
        <w:jc w:val="both"/>
        <w:rPr>
          <w:b/>
          <w:i/>
          <w:lang w:eastAsia="zh-CN"/>
        </w:rPr>
      </w:pPr>
      <w:r>
        <w:rPr>
          <w:rFonts w:hint="eastAsia"/>
          <w:b/>
          <w:i/>
        </w:rPr>
        <w:t xml:space="preserve">Proposal </w:t>
      </w:r>
      <w:r w:rsidR="00867E66">
        <w:rPr>
          <w:b/>
          <w:i/>
        </w:rPr>
        <w:t>2</w:t>
      </w:r>
      <w:r>
        <w:rPr>
          <w:rFonts w:hint="eastAsia"/>
          <w:b/>
          <w:i/>
        </w:rPr>
        <w:t>:</w:t>
      </w:r>
      <w:r>
        <w:rPr>
          <w:b/>
          <w:i/>
        </w:rPr>
        <w:t xml:space="preserve"> Subframe</w:t>
      </w:r>
      <w:r w:rsidR="006C7552">
        <w:rPr>
          <w:b/>
          <w:i/>
        </w:rPr>
        <w:t>-</w:t>
      </w:r>
      <w:r>
        <w:rPr>
          <w:b/>
          <w:i/>
        </w:rPr>
        <w:t xml:space="preserve">specific OI </w:t>
      </w:r>
      <w:r w:rsidR="00867E66">
        <w:rPr>
          <w:b/>
          <w:i/>
        </w:rPr>
        <w:t xml:space="preserve">with interference type needs </w:t>
      </w:r>
      <w:r w:rsidR="006C7552">
        <w:rPr>
          <w:b/>
          <w:i/>
        </w:rPr>
        <w:t>further study</w:t>
      </w:r>
      <w:r w:rsidR="001839F7">
        <w:rPr>
          <w:b/>
          <w:i/>
        </w:rPr>
        <w:t>.</w:t>
      </w:r>
      <w:r w:rsidR="00555E64">
        <w:rPr>
          <w:b/>
          <w:i/>
        </w:rPr>
        <w:t xml:space="preserve"> </w:t>
      </w:r>
    </w:p>
    <w:p w:rsidR="008F7739" w:rsidRDefault="007672D3" w:rsidP="008F7739">
      <w:pPr>
        <w:pStyle w:val="Heading2"/>
        <w:numPr>
          <w:ilvl w:val="1"/>
          <w:numId w:val="3"/>
        </w:numPr>
        <w:ind w:left="734" w:hanging="720"/>
        <w:jc w:val="both"/>
        <w:rPr>
          <w:szCs w:val="32"/>
        </w:rPr>
      </w:pPr>
      <w:proofErr w:type="gramStart"/>
      <w:r>
        <w:rPr>
          <w:szCs w:val="32"/>
        </w:rPr>
        <w:t>eNB-eNB</w:t>
      </w:r>
      <w:proofErr w:type="gramEnd"/>
      <w:r>
        <w:rPr>
          <w:szCs w:val="32"/>
        </w:rPr>
        <w:t xml:space="preserve"> measurement assisted OI</w:t>
      </w:r>
    </w:p>
    <w:p w:rsidR="008E61C5" w:rsidRDefault="006C7552" w:rsidP="00C162E4">
      <w:r>
        <w:t>T</w:t>
      </w:r>
      <w:r w:rsidR="00F54177">
        <w:t xml:space="preserve">he </w:t>
      </w:r>
      <w:r w:rsidR="008E4217">
        <w:t xml:space="preserve">above </w:t>
      </w:r>
      <w:r>
        <w:t>potential issues</w:t>
      </w:r>
      <w:r w:rsidR="00F54177">
        <w:t xml:space="preserve"> of </w:t>
      </w:r>
      <w:r>
        <w:t xml:space="preserve">OI with </w:t>
      </w:r>
      <w:r w:rsidR="00F54177">
        <w:t xml:space="preserve">interference type can </w:t>
      </w:r>
      <w:r w:rsidR="009F0BCD">
        <w:t xml:space="preserve">be </w:t>
      </w:r>
      <w:r w:rsidR="00F54177">
        <w:t>so</w:t>
      </w:r>
      <w:r w:rsidR="007D6C72">
        <w:t xml:space="preserve">lved by introducing </w:t>
      </w:r>
      <w:r w:rsidR="00F54177">
        <w:t xml:space="preserve">eNB-eNB measurement. </w:t>
      </w:r>
      <w:r w:rsidR="009F0BCD">
        <w:t xml:space="preserve">Firstly, the eNB-eNB interference can be accurately estimated </w:t>
      </w:r>
      <w:r>
        <w:t>with eNB-eNB measurement</w:t>
      </w:r>
      <w:r w:rsidR="009F0BCD">
        <w:t xml:space="preserve">. Secondly, </w:t>
      </w:r>
      <w:r w:rsidR="00C162E4">
        <w:t>victim eNB can measure the interference ge</w:t>
      </w:r>
      <w:r w:rsidR="009F0BCD">
        <w:t>nerated by individual eNBs, and thereby</w:t>
      </w:r>
      <w:r w:rsidR="00C162E4">
        <w:t xml:space="preserve"> it can </w:t>
      </w:r>
      <w:r>
        <w:t>notify</w:t>
      </w:r>
      <w:r w:rsidR="00C162E4">
        <w:t xml:space="preserve"> only th</w:t>
      </w:r>
      <w:r>
        <w:t>o</w:t>
      </w:r>
      <w:r w:rsidR="00C162E4">
        <w:t xml:space="preserve">se eNBs which </w:t>
      </w:r>
      <w:r>
        <w:t>cause</w:t>
      </w:r>
      <w:r w:rsidR="00C162E4">
        <w:t xml:space="preserve"> strong interference.</w:t>
      </w:r>
      <w:r w:rsidR="008E61C5">
        <w:t xml:space="preserve"> </w:t>
      </w:r>
    </w:p>
    <w:p w:rsidR="001C7A48" w:rsidRDefault="008E61C5" w:rsidP="008E61C5">
      <w:r>
        <w:t>System simulations have been perfo</w:t>
      </w:r>
      <w:r w:rsidR="00034638">
        <w:t>rmed to compare different backh</w:t>
      </w:r>
      <w:r>
        <w:t>a</w:t>
      </w:r>
      <w:r w:rsidR="00034638">
        <w:t>u</w:t>
      </w:r>
      <w:r>
        <w:t>l signaling schemes in</w:t>
      </w:r>
      <w:r w:rsidR="00C80AA0">
        <w:t xml:space="preserve"> a multiple pico cells deployment scenario</w:t>
      </w:r>
      <w:r>
        <w:t>.</w:t>
      </w:r>
      <w:r w:rsidR="00A005F9">
        <w:t xml:space="preserve"> </w:t>
      </w:r>
    </w:p>
    <w:p w:rsidR="001C7A48" w:rsidRDefault="004C3081" w:rsidP="001C7A48">
      <w:pPr>
        <w:pStyle w:val="ListParagraph"/>
        <w:numPr>
          <w:ilvl w:val="0"/>
          <w:numId w:val="13"/>
        </w:numPr>
        <w:jc w:val="both"/>
      </w:pPr>
      <w:r w:rsidRPr="005F2D8F">
        <w:rPr>
          <w:b/>
        </w:rPr>
        <w:t>SD-OI:</w:t>
      </w:r>
      <w:r>
        <w:t xml:space="preserve"> </w:t>
      </w:r>
      <w:r w:rsidR="005F2D8F">
        <w:t>Subframe Dependent OI</w:t>
      </w:r>
      <w:r w:rsidR="00443D88">
        <w:t xml:space="preserve"> (SD-OI)</w:t>
      </w:r>
      <w:r w:rsidR="00B225BD">
        <w:t xml:space="preserve"> is served as baseline. E</w:t>
      </w:r>
      <w:r w:rsidR="005F2D8F">
        <w:t>ach pico eNB measure</w:t>
      </w:r>
      <w:r w:rsidR="008E61C5">
        <w:t>s</w:t>
      </w:r>
      <w:r w:rsidR="005F2D8F">
        <w:t xml:space="preserve"> its total interference, and compare</w:t>
      </w:r>
      <w:r w:rsidR="008E61C5">
        <w:t>s</w:t>
      </w:r>
      <w:r w:rsidR="005F2D8F">
        <w:t xml:space="preserve"> with a threshold. If the measured interference is beyond the threshold, this eNB will send a high OI to all the remaining </w:t>
      </w:r>
      <w:r w:rsidR="0080001C">
        <w:t xml:space="preserve">pico eNBs in its </w:t>
      </w:r>
      <w:r w:rsidR="00E8161E">
        <w:t xml:space="preserve">serving </w:t>
      </w:r>
      <w:r w:rsidR="0080001C">
        <w:t xml:space="preserve">cell. </w:t>
      </w:r>
      <w:r w:rsidR="002F3D64">
        <w:t>The</w:t>
      </w:r>
      <w:r w:rsidR="004B0D60">
        <w:t xml:space="preserve"> pico eNBs receiving OI will</w:t>
      </w:r>
      <w:r w:rsidR="00A94365">
        <w:t xml:space="preserve"> </w:t>
      </w:r>
      <w:r w:rsidR="008E61C5">
        <w:t>reconfigure</w:t>
      </w:r>
      <w:r w:rsidR="00A94365">
        <w:t xml:space="preserve"> its DL</w:t>
      </w:r>
      <w:r w:rsidR="0060306C">
        <w:t xml:space="preserve"> </w:t>
      </w:r>
      <w:r w:rsidR="00AD5382">
        <w:t xml:space="preserve">in flexible subframe </w:t>
      </w:r>
      <w:r w:rsidR="00A94365">
        <w:t xml:space="preserve">to UL. </w:t>
      </w:r>
      <w:r w:rsidR="004B0D60">
        <w:t xml:space="preserve"> </w:t>
      </w:r>
      <w:r w:rsidR="002F3D64">
        <w:t xml:space="preserve"> </w:t>
      </w:r>
      <w:r w:rsidR="0080001C">
        <w:t xml:space="preserve"> </w:t>
      </w:r>
    </w:p>
    <w:p w:rsidR="008C4740" w:rsidRDefault="004C3081" w:rsidP="006602B4">
      <w:pPr>
        <w:pStyle w:val="ListParagraph"/>
        <w:numPr>
          <w:ilvl w:val="0"/>
          <w:numId w:val="13"/>
        </w:numPr>
        <w:jc w:val="both"/>
      </w:pPr>
      <w:r w:rsidRPr="00BB34BD">
        <w:rPr>
          <w:b/>
        </w:rPr>
        <w:t>SD-OI-IT:</w:t>
      </w:r>
      <w:r w:rsidR="00B00683" w:rsidRPr="00BB34BD">
        <w:rPr>
          <w:b/>
        </w:rPr>
        <w:t xml:space="preserve"> </w:t>
      </w:r>
      <w:r w:rsidR="00B00683">
        <w:t xml:space="preserve">Subframe Dependent OI </w:t>
      </w:r>
      <w:r w:rsidR="00443D88">
        <w:t>with Interference Type (SD-OI-IT)</w:t>
      </w:r>
      <w:r w:rsidR="00CD3783">
        <w:t>.</w:t>
      </w:r>
      <w:r w:rsidR="00BB34BD">
        <w:t xml:space="preserve"> </w:t>
      </w:r>
      <w:r w:rsidR="00DD3A42">
        <w:t xml:space="preserve">In this scheme, </w:t>
      </w:r>
      <w:r w:rsidR="00BB34BD">
        <w:t>each pico eNB measure</w:t>
      </w:r>
      <w:r w:rsidR="008E61C5">
        <w:t>s</w:t>
      </w:r>
      <w:r w:rsidR="00BB34BD">
        <w:t xml:space="preserve"> eNB-eNB interference, and compare</w:t>
      </w:r>
      <w:r w:rsidR="008E61C5">
        <w:t>s</w:t>
      </w:r>
      <w:r w:rsidR="00BB34BD">
        <w:t xml:space="preserve"> with a threshold. </w:t>
      </w:r>
      <w:r w:rsidR="00E5345A">
        <w:t xml:space="preserve">If the measured </w:t>
      </w:r>
      <w:r w:rsidR="00350D68">
        <w:t xml:space="preserve">eNB-eNB </w:t>
      </w:r>
      <w:r w:rsidR="00E5345A">
        <w:t xml:space="preserve">interference is beyond the threshold, this eNB will send a high OI to all the remaining pico eNBs. </w:t>
      </w:r>
      <w:r w:rsidR="006602B4">
        <w:t>The pico eNBs receiving OI will respon</w:t>
      </w:r>
      <w:r w:rsidR="008E61C5">
        <w:t>d</w:t>
      </w:r>
      <w:r w:rsidR="006602B4">
        <w:t xml:space="preserve"> in the same way as</w:t>
      </w:r>
      <w:r w:rsidR="008E61C5">
        <w:t xml:space="preserve"> in</w:t>
      </w:r>
      <w:r w:rsidR="006602B4">
        <w:t xml:space="preserve"> SD-OI scheme.</w:t>
      </w:r>
    </w:p>
    <w:p w:rsidR="00BB34BD" w:rsidRDefault="008C4740" w:rsidP="006602B4">
      <w:pPr>
        <w:pStyle w:val="ListParagraph"/>
        <w:numPr>
          <w:ilvl w:val="0"/>
          <w:numId w:val="13"/>
        </w:numPr>
        <w:jc w:val="both"/>
      </w:pPr>
      <w:r w:rsidRPr="008C4740">
        <w:rPr>
          <w:b/>
        </w:rPr>
        <w:t xml:space="preserve">SD-OI-IS: </w:t>
      </w:r>
      <w:r>
        <w:t>Subframe Dependent OI with Interference Source (SD-OI-IS)</w:t>
      </w:r>
      <w:r w:rsidR="00CD3783">
        <w:t>.</w:t>
      </w:r>
      <w:r>
        <w:t xml:space="preserve"> </w:t>
      </w:r>
      <w:r w:rsidR="00DD3A42">
        <w:t xml:space="preserve">In this scheme, </w:t>
      </w:r>
      <w:r>
        <w:t>each pico eNB measure</w:t>
      </w:r>
      <w:r w:rsidR="008E61C5">
        <w:t>s</w:t>
      </w:r>
      <w:r>
        <w:t xml:space="preserve"> interference generated by individual eNBs, </w:t>
      </w:r>
      <w:r w:rsidR="00021F88">
        <w:t xml:space="preserve">and </w:t>
      </w:r>
      <w:r w:rsidR="002D6EF3">
        <w:t>send</w:t>
      </w:r>
      <w:r w:rsidR="005E2D9B">
        <w:t>s</w:t>
      </w:r>
      <w:r>
        <w:t xml:space="preserve"> a high OI to only th</w:t>
      </w:r>
      <w:r w:rsidR="008E61C5">
        <w:t>o</w:t>
      </w:r>
      <w:r>
        <w:t xml:space="preserve">se eNBs which </w:t>
      </w:r>
      <w:r w:rsidR="008E61C5">
        <w:t>cause</w:t>
      </w:r>
      <w:r>
        <w:t xml:space="preserve"> strong interference</w:t>
      </w:r>
      <w:r w:rsidR="00021F88">
        <w:t>. The pico eNBs receiving OI will response in the same way as</w:t>
      </w:r>
      <w:r w:rsidR="008E61C5">
        <w:t xml:space="preserve"> in</w:t>
      </w:r>
      <w:r w:rsidR="00021F88">
        <w:t xml:space="preserve"> SD</w:t>
      </w:r>
      <w:r w:rsidR="00F76761">
        <w:t xml:space="preserve">-OI </w:t>
      </w:r>
      <w:r w:rsidR="00021F88">
        <w:t>scheme.</w:t>
      </w:r>
    </w:p>
    <w:p w:rsidR="00EE08C2" w:rsidRDefault="00EE08C2" w:rsidP="006602B4">
      <w:pPr>
        <w:pStyle w:val="ListParagraph"/>
        <w:numPr>
          <w:ilvl w:val="0"/>
          <w:numId w:val="13"/>
        </w:numPr>
        <w:jc w:val="both"/>
      </w:pPr>
      <w:r>
        <w:rPr>
          <w:b/>
        </w:rPr>
        <w:t>TA:</w:t>
      </w:r>
      <w:r>
        <w:t xml:space="preserve"> Traffic Adaption (TA) is the</w:t>
      </w:r>
      <w:r w:rsidR="008E61C5">
        <w:t xml:space="preserve"> </w:t>
      </w:r>
      <w:r>
        <w:t>baseline</w:t>
      </w:r>
      <w:r w:rsidR="00DD3A42">
        <w:t xml:space="preserve"> with</w:t>
      </w:r>
      <w:r w:rsidR="008E61C5">
        <w:t xml:space="preserve"> no backhaul signaling</w:t>
      </w:r>
      <w:r w:rsidR="004E058F">
        <w:t>.</w:t>
      </w:r>
      <w:r w:rsidR="00B10D8B">
        <w:rPr>
          <w:color w:val="000000"/>
          <w:sz w:val="18"/>
          <w:szCs w:val="18"/>
          <w:lang w:eastAsia="ru-RU"/>
        </w:rPr>
        <w:t xml:space="preserve"> </w:t>
      </w:r>
      <w:r>
        <w:t xml:space="preserve"> </w:t>
      </w:r>
    </w:p>
    <w:p w:rsidR="008E61C5" w:rsidRPr="006602B4" w:rsidRDefault="008E61C5" w:rsidP="008E61C5">
      <w:pPr>
        <w:jc w:val="both"/>
      </w:pPr>
      <w:r>
        <w:t>Detailed simulation parameters are listed in Table 1 of the Appendix.</w:t>
      </w:r>
    </w:p>
    <w:p w:rsidR="009E6EA3" w:rsidRDefault="006A6DC8" w:rsidP="00B8108F">
      <w:pPr>
        <w:jc w:val="center"/>
        <w:rPr>
          <w:lang w:eastAsia="zh-CN"/>
        </w:rPr>
      </w:pPr>
      <w:r>
        <w:rPr>
          <w:noProof/>
        </w:rPr>
        <w:lastRenderedPageBreak/>
        <w:drawing>
          <wp:inline distT="0" distB="0" distL="0" distR="0" wp14:anchorId="425B7D17" wp14:editId="4ADABCE9">
            <wp:extent cx="5334000" cy="3999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0" cy="3999230"/>
                    </a:xfrm>
                    <a:prstGeom prst="rect">
                      <a:avLst/>
                    </a:prstGeom>
                    <a:noFill/>
                    <a:ln>
                      <a:noFill/>
                    </a:ln>
                  </pic:spPr>
                </pic:pic>
              </a:graphicData>
            </a:graphic>
          </wp:inline>
        </w:drawing>
      </w:r>
    </w:p>
    <w:p w:rsidR="00B8108F" w:rsidRPr="00BB428D" w:rsidRDefault="00B8108F" w:rsidP="00B8108F">
      <w:pPr>
        <w:jc w:val="center"/>
        <w:rPr>
          <w:b/>
          <w:lang w:eastAsia="zh-CN"/>
        </w:rPr>
      </w:pPr>
      <w:r w:rsidRPr="00BB428D">
        <w:rPr>
          <w:b/>
          <w:lang w:eastAsia="zh-CN"/>
        </w:rPr>
        <w:t xml:space="preserve">Figure 1 Comparison of </w:t>
      </w:r>
      <w:r w:rsidR="008B56B1" w:rsidRPr="00BB428D">
        <w:rPr>
          <w:b/>
          <w:lang w:eastAsia="zh-CN"/>
        </w:rPr>
        <w:t>OI-based IM schem</w:t>
      </w:r>
      <w:r w:rsidR="0031492E">
        <w:rPr>
          <w:b/>
          <w:lang w:eastAsia="zh-CN"/>
        </w:rPr>
        <w:t>e</w:t>
      </w:r>
      <w:r w:rsidR="008B56B1" w:rsidRPr="00BB428D">
        <w:rPr>
          <w:b/>
          <w:lang w:eastAsia="zh-CN"/>
        </w:rPr>
        <w:t>s</w:t>
      </w:r>
    </w:p>
    <w:p w:rsidR="00493138" w:rsidRDefault="00493138" w:rsidP="007F17A4">
      <w:pPr>
        <w:jc w:val="both"/>
        <w:rPr>
          <w:lang w:eastAsia="zh-CN"/>
        </w:rPr>
      </w:pPr>
      <w:r>
        <w:rPr>
          <w:lang w:eastAsia="zh-CN"/>
        </w:rPr>
        <w:t>Among the various data points in Figure 1, the most relevant is DL</w:t>
      </w:r>
      <w:proofErr w:type="gramStart"/>
      <w:r>
        <w:rPr>
          <w:lang w:eastAsia="zh-CN"/>
        </w:rPr>
        <w:t>:UL</w:t>
      </w:r>
      <w:proofErr w:type="gramEnd"/>
      <w:r>
        <w:rPr>
          <w:lang w:eastAsia="zh-CN"/>
        </w:rPr>
        <w:t xml:space="preserve"> = 1.5:0.75 as being the more typical</w:t>
      </w:r>
      <w:r>
        <w:rPr>
          <w:lang w:eastAsia="zh-CN"/>
        </w:rPr>
        <w:t xml:space="preserve"> case. </w:t>
      </w:r>
      <w:r>
        <w:rPr>
          <w:lang w:eastAsia="zh-CN"/>
        </w:rPr>
        <w:t xml:space="preserve"> </w:t>
      </w:r>
    </w:p>
    <w:p w:rsidR="002A4538" w:rsidRPr="00D82257" w:rsidRDefault="004B17A7" w:rsidP="007F17A4">
      <w:pPr>
        <w:jc w:val="both"/>
        <w:rPr>
          <w:lang w:eastAsia="zh-CN"/>
        </w:rPr>
      </w:pPr>
      <w:r>
        <w:rPr>
          <w:lang w:eastAsia="zh-CN"/>
        </w:rPr>
        <w:t xml:space="preserve">It can be observed </w:t>
      </w:r>
      <w:r w:rsidR="001125B5">
        <w:rPr>
          <w:lang w:eastAsia="zh-CN"/>
        </w:rPr>
        <w:t>that SD-OI-IT achieve</w:t>
      </w:r>
      <w:r w:rsidR="00C07E45">
        <w:rPr>
          <w:lang w:eastAsia="zh-CN"/>
        </w:rPr>
        <w:t>s</w:t>
      </w:r>
      <w:r w:rsidR="001125B5">
        <w:rPr>
          <w:lang w:eastAsia="zh-CN"/>
        </w:rPr>
        <w:t xml:space="preserve"> </w:t>
      </w:r>
      <w:r w:rsidR="008C189A">
        <w:rPr>
          <w:lang w:eastAsia="zh-CN"/>
        </w:rPr>
        <w:t xml:space="preserve">marginal </w:t>
      </w:r>
      <w:r w:rsidR="001125B5">
        <w:rPr>
          <w:lang w:eastAsia="zh-CN"/>
        </w:rPr>
        <w:t>gain over SD-OI</w:t>
      </w:r>
      <w:r w:rsidR="0075132F">
        <w:rPr>
          <w:lang w:eastAsia="zh-CN"/>
        </w:rPr>
        <w:t xml:space="preserve"> </w:t>
      </w:r>
      <w:r>
        <w:rPr>
          <w:lang w:eastAsia="zh-CN"/>
        </w:rPr>
        <w:t xml:space="preserve">under different loading. SD-OI-IS can achieve </w:t>
      </w:r>
      <w:r>
        <w:t>similar packet throughput gain in UL as SD-OI-IT, with noticeable DL packet throughput gain over SD-OI-IT</w:t>
      </w:r>
      <w:r w:rsidR="00EF0EA1">
        <w:rPr>
          <w:lang w:eastAsia="zh-CN"/>
        </w:rPr>
        <w:t>. Thus</w:t>
      </w:r>
      <w:r w:rsidR="00697FEE">
        <w:rPr>
          <w:lang w:eastAsia="zh-CN"/>
        </w:rPr>
        <w:t>,</w:t>
      </w:r>
      <w:r w:rsidR="00EF0EA1">
        <w:rPr>
          <w:lang w:eastAsia="zh-CN"/>
        </w:rPr>
        <w:t xml:space="preserve"> interference type </w:t>
      </w:r>
      <w:r w:rsidR="009E4820">
        <w:rPr>
          <w:lang w:eastAsia="zh-CN"/>
        </w:rPr>
        <w:t>info</w:t>
      </w:r>
      <w:r>
        <w:rPr>
          <w:lang w:eastAsia="zh-CN"/>
        </w:rPr>
        <w:t>rmation</w:t>
      </w:r>
      <w:r w:rsidR="009E4820">
        <w:rPr>
          <w:lang w:eastAsia="zh-CN"/>
        </w:rPr>
        <w:t xml:space="preserve"> does not help much</w:t>
      </w:r>
      <w:r w:rsidR="00697FEE">
        <w:rPr>
          <w:lang w:eastAsia="zh-CN"/>
        </w:rPr>
        <w:t xml:space="preserve"> for subframe</w:t>
      </w:r>
      <w:r>
        <w:rPr>
          <w:lang w:eastAsia="zh-CN"/>
        </w:rPr>
        <w:t>-</w:t>
      </w:r>
      <w:r w:rsidR="00697FEE">
        <w:rPr>
          <w:lang w:eastAsia="zh-CN"/>
        </w:rPr>
        <w:t>dependent OI</w:t>
      </w:r>
      <w:r>
        <w:rPr>
          <w:rFonts w:hint="eastAsia"/>
          <w:lang w:eastAsia="zh-CN"/>
        </w:rPr>
        <w:t xml:space="preserve">. </w:t>
      </w:r>
      <w:r>
        <w:rPr>
          <w:lang w:eastAsia="zh-CN"/>
        </w:rPr>
        <w:t xml:space="preserve">On the other hand, </w:t>
      </w:r>
      <w:r w:rsidR="00F03778">
        <w:rPr>
          <w:rFonts w:hint="eastAsia"/>
          <w:lang w:eastAsia="zh-CN"/>
        </w:rPr>
        <w:t xml:space="preserve">eNB-eNB measurement can </w:t>
      </w:r>
      <w:r w:rsidR="00F03778" w:rsidRPr="00F03778">
        <w:rPr>
          <w:lang w:eastAsia="zh-CN"/>
        </w:rPr>
        <w:t>efficiently improve performanc</w:t>
      </w:r>
      <w:r w:rsidR="00F03778">
        <w:rPr>
          <w:lang w:eastAsia="zh-CN"/>
        </w:rPr>
        <w:t>e of subframe</w:t>
      </w:r>
      <w:r>
        <w:rPr>
          <w:lang w:eastAsia="zh-CN"/>
        </w:rPr>
        <w:t>-</w:t>
      </w:r>
      <w:r w:rsidR="00F03778">
        <w:rPr>
          <w:lang w:eastAsia="zh-CN"/>
        </w:rPr>
        <w:t>specific OI</w:t>
      </w:r>
      <w:r>
        <w:rPr>
          <w:lang w:eastAsia="zh-CN"/>
        </w:rPr>
        <w:t>.</w:t>
      </w:r>
    </w:p>
    <w:p w:rsidR="000F7C25" w:rsidRDefault="007F17A4" w:rsidP="004423D1">
      <w:pPr>
        <w:jc w:val="both"/>
        <w:rPr>
          <w:b/>
          <w:i/>
        </w:rPr>
      </w:pPr>
      <w:r>
        <w:rPr>
          <w:rFonts w:hint="eastAsia"/>
          <w:b/>
          <w:i/>
        </w:rPr>
        <w:t xml:space="preserve">Proposal </w:t>
      </w:r>
      <w:r w:rsidR="006E68D0">
        <w:rPr>
          <w:b/>
          <w:i/>
        </w:rPr>
        <w:t>3</w:t>
      </w:r>
      <w:r w:rsidRPr="009958E1">
        <w:rPr>
          <w:rFonts w:hint="eastAsia"/>
          <w:b/>
          <w:i/>
        </w:rPr>
        <w:t xml:space="preserve">: </w:t>
      </w:r>
      <w:r w:rsidR="005B359D">
        <w:rPr>
          <w:b/>
          <w:i/>
        </w:rPr>
        <w:t xml:space="preserve">Consider </w:t>
      </w:r>
      <w:r w:rsidR="00397580">
        <w:rPr>
          <w:b/>
          <w:i/>
        </w:rPr>
        <w:t xml:space="preserve">eNB-eNB measurement </w:t>
      </w:r>
      <w:r w:rsidR="000F7C25">
        <w:rPr>
          <w:b/>
          <w:i/>
        </w:rPr>
        <w:t>to</w:t>
      </w:r>
      <w:r w:rsidR="004B17A7">
        <w:rPr>
          <w:b/>
          <w:i/>
        </w:rPr>
        <w:t xml:space="preserve"> </w:t>
      </w:r>
      <w:r w:rsidR="000F7C25">
        <w:rPr>
          <w:b/>
          <w:i/>
        </w:rPr>
        <w:t>assist subframe</w:t>
      </w:r>
      <w:r w:rsidR="004B17A7">
        <w:rPr>
          <w:b/>
          <w:i/>
        </w:rPr>
        <w:t>-</w:t>
      </w:r>
      <w:r w:rsidR="000F7C25">
        <w:rPr>
          <w:b/>
          <w:i/>
        </w:rPr>
        <w:t>dependent OI.</w:t>
      </w:r>
    </w:p>
    <w:p w:rsidR="004B17A7" w:rsidRDefault="004B17A7" w:rsidP="004423D1">
      <w:pPr>
        <w:jc w:val="both"/>
        <w:rPr>
          <w:b/>
          <w:i/>
        </w:rPr>
      </w:pPr>
      <w:bookmarkStart w:id="2" w:name="_GoBack"/>
      <w:bookmarkEnd w:id="2"/>
    </w:p>
    <w:p w:rsidR="007C52B6" w:rsidRDefault="00BA2D79" w:rsidP="007C52B6">
      <w:pPr>
        <w:pStyle w:val="Heading1"/>
        <w:numPr>
          <w:ilvl w:val="0"/>
          <w:numId w:val="3"/>
        </w:numPr>
        <w:ind w:left="720" w:hanging="720"/>
      </w:pPr>
      <w:r>
        <w:t>S</w:t>
      </w:r>
      <w:r w:rsidR="00E60348">
        <w:t>ubframe</w:t>
      </w:r>
      <w:r>
        <w:t>-</w:t>
      </w:r>
      <w:r w:rsidR="00E60348">
        <w:t>dependent HII/RNTP</w:t>
      </w:r>
    </w:p>
    <w:p w:rsidR="007C52B6" w:rsidRDefault="00CF415D" w:rsidP="005C50E9">
      <w:pPr>
        <w:jc w:val="both"/>
      </w:pPr>
      <w:r>
        <w:t>HII/RNTP is known as a proactive indicator</w:t>
      </w:r>
      <w:r w:rsidR="004B17A7">
        <w:t xml:space="preserve"> for ICIC</w:t>
      </w:r>
      <w:r>
        <w:t>. Aggressor eNB sends an HII/RNTP to its neighboring eNBs to inform them that it will schedule a transmission with high interference in some parts of the PRBs.</w:t>
      </w:r>
      <w:r w:rsidR="00852279">
        <w:t xml:space="preserve"> Neighboring cells can then take this “warning signal” into consideration </w:t>
      </w:r>
      <w:r w:rsidR="004B17A7">
        <w:t>when</w:t>
      </w:r>
      <w:r w:rsidR="00852279">
        <w:t xml:space="preserve"> scheduling their own users.</w:t>
      </w:r>
      <w:r>
        <w:t xml:space="preserve">  </w:t>
      </w:r>
    </w:p>
    <w:p w:rsidR="007C52B6" w:rsidRDefault="00515588" w:rsidP="004423D1">
      <w:pPr>
        <w:jc w:val="both"/>
      </w:pPr>
      <w:r>
        <w:t>Similar to subframe</w:t>
      </w:r>
      <w:r w:rsidR="004B17A7">
        <w:t>-</w:t>
      </w:r>
      <w:r>
        <w:t>dependent OI, subframe</w:t>
      </w:r>
      <w:r w:rsidR="004B17A7">
        <w:t>-</w:t>
      </w:r>
      <w:r>
        <w:t xml:space="preserve">dependent HII/RNTP </w:t>
      </w:r>
      <w:r w:rsidR="007D3097">
        <w:t>could be applied</w:t>
      </w:r>
      <w:r w:rsidR="00847416">
        <w:t xml:space="preserve"> </w:t>
      </w:r>
      <w:r w:rsidR="004B17A7">
        <w:t>in eIMTA</w:t>
      </w:r>
      <w:r w:rsidR="00C752BF">
        <w:t>.</w:t>
      </w:r>
      <w:r w:rsidR="006667B7">
        <w:t xml:space="preserve"> </w:t>
      </w:r>
      <w:r w:rsidR="004B17A7">
        <w:t xml:space="preserve">Since </w:t>
      </w:r>
      <w:r w:rsidR="003563E2">
        <w:t xml:space="preserve">interference in flexible </w:t>
      </w:r>
      <w:r w:rsidR="004B17A7">
        <w:t xml:space="preserve">UL </w:t>
      </w:r>
      <w:r w:rsidR="003563E2">
        <w:t>subframe</w:t>
      </w:r>
      <w:r w:rsidR="004B17A7">
        <w:t>s</w:t>
      </w:r>
      <w:r w:rsidR="003563E2">
        <w:t xml:space="preserve"> is </w:t>
      </w:r>
      <w:r w:rsidR="004B17A7">
        <w:t xml:space="preserve">typically </w:t>
      </w:r>
      <w:r w:rsidR="003563E2">
        <w:t xml:space="preserve">dominated by eNB-eNB interference, </w:t>
      </w:r>
      <w:r w:rsidR="00290FD7">
        <w:t xml:space="preserve">aggressor eNB </w:t>
      </w:r>
      <w:r w:rsidR="004B17A7">
        <w:t>can</w:t>
      </w:r>
      <w:r w:rsidR="00BC62F3">
        <w:t xml:space="preserve"> </w:t>
      </w:r>
      <w:r w:rsidR="00290FD7">
        <w:t>send</w:t>
      </w:r>
      <w:r w:rsidR="005D53CA">
        <w:t xml:space="preserve"> </w:t>
      </w:r>
      <w:r w:rsidR="00290FD7">
        <w:t>HII/RNTP when it</w:t>
      </w:r>
      <w:r w:rsidR="00912228">
        <w:t xml:space="preserve"> will schedule a DL transmission</w:t>
      </w:r>
      <w:r w:rsidR="002911A6">
        <w:t xml:space="preserve">. </w:t>
      </w:r>
      <w:r w:rsidR="00290FD7">
        <w:t>This is actually</w:t>
      </w:r>
      <w:r w:rsidR="004916C1">
        <w:t xml:space="preserve"> </w:t>
      </w:r>
      <w:r w:rsidR="004916C1" w:rsidRPr="004916C1">
        <w:t>equivalent to</w:t>
      </w:r>
      <w:r w:rsidR="00290FD7">
        <w:t xml:space="preserve"> </w:t>
      </w:r>
      <w:r w:rsidR="000F4482">
        <w:t>the information of</w:t>
      </w:r>
      <w:r w:rsidR="000F4482" w:rsidRPr="006041FB">
        <w:t xml:space="preserve"> </w:t>
      </w:r>
      <w:r w:rsidR="000F4482">
        <w:t>intended UL-DL configuration</w:t>
      </w:r>
      <w:r w:rsidR="005D4D99">
        <w:t xml:space="preserve">. Therefore, </w:t>
      </w:r>
      <w:r w:rsidR="004B17A7">
        <w:t xml:space="preserve">necessity of </w:t>
      </w:r>
      <w:r w:rsidR="005D4D99">
        <w:t>subframe</w:t>
      </w:r>
      <w:r w:rsidR="004B17A7">
        <w:t>-</w:t>
      </w:r>
      <w:r w:rsidR="005D4D99">
        <w:t xml:space="preserve">dependent HII/RNTP is </w:t>
      </w:r>
      <w:r w:rsidR="004B17A7">
        <w:t>unclear</w:t>
      </w:r>
      <w:r w:rsidR="005D4D99">
        <w:t>.</w:t>
      </w:r>
    </w:p>
    <w:p w:rsidR="005D4D99" w:rsidRDefault="005D4D99" w:rsidP="004423D1">
      <w:pPr>
        <w:jc w:val="both"/>
        <w:rPr>
          <w:b/>
          <w:i/>
        </w:rPr>
      </w:pPr>
      <w:r>
        <w:rPr>
          <w:rFonts w:hint="eastAsia"/>
          <w:b/>
          <w:i/>
        </w:rPr>
        <w:t xml:space="preserve">Proposal </w:t>
      </w:r>
      <w:r>
        <w:rPr>
          <w:b/>
          <w:i/>
        </w:rPr>
        <w:t>4</w:t>
      </w:r>
      <w:r w:rsidRPr="009958E1">
        <w:rPr>
          <w:rFonts w:hint="eastAsia"/>
          <w:b/>
          <w:i/>
        </w:rPr>
        <w:t xml:space="preserve">: </w:t>
      </w:r>
      <w:r w:rsidR="004B17A7">
        <w:rPr>
          <w:b/>
          <w:i/>
        </w:rPr>
        <w:t>Benefits of s</w:t>
      </w:r>
      <w:r w:rsidRPr="00034468">
        <w:rPr>
          <w:b/>
          <w:i/>
        </w:rPr>
        <w:t>ubframe</w:t>
      </w:r>
      <w:r w:rsidR="004B17A7">
        <w:rPr>
          <w:b/>
          <w:i/>
        </w:rPr>
        <w:t>-</w:t>
      </w:r>
      <w:r w:rsidRPr="00034468">
        <w:rPr>
          <w:b/>
          <w:i/>
        </w:rPr>
        <w:t>dependent HII/RNTP</w:t>
      </w:r>
      <w:r w:rsidR="004B17A7">
        <w:rPr>
          <w:b/>
          <w:i/>
        </w:rPr>
        <w:t xml:space="preserve"> is unclear</w:t>
      </w:r>
      <w:r>
        <w:rPr>
          <w:b/>
          <w:i/>
        </w:rPr>
        <w:t>.</w:t>
      </w:r>
    </w:p>
    <w:p w:rsidR="004B17A7" w:rsidRPr="005D4D99" w:rsidRDefault="004B17A7" w:rsidP="004423D1">
      <w:pPr>
        <w:jc w:val="both"/>
        <w:rPr>
          <w:b/>
          <w:i/>
          <w:lang w:eastAsia="zh-CN"/>
        </w:rPr>
      </w:pPr>
    </w:p>
    <w:p w:rsidR="004423D1" w:rsidRPr="009958E1" w:rsidRDefault="004423D1" w:rsidP="007C6D81">
      <w:pPr>
        <w:pStyle w:val="Heading1"/>
        <w:numPr>
          <w:ilvl w:val="0"/>
          <w:numId w:val="3"/>
        </w:numPr>
        <w:ind w:left="720" w:hanging="720"/>
      </w:pPr>
      <w:r w:rsidRPr="009958E1">
        <w:t>Conclusions</w:t>
      </w:r>
    </w:p>
    <w:p w:rsidR="004423D1" w:rsidRPr="009958E1" w:rsidRDefault="004423D1" w:rsidP="004423D1">
      <w:pPr>
        <w:jc w:val="both"/>
      </w:pPr>
      <w:r w:rsidRPr="009958E1">
        <w:t xml:space="preserve">In </w:t>
      </w:r>
      <w:r w:rsidR="00F0528C">
        <w:t>this contribution, we discussed</w:t>
      </w:r>
      <w:r w:rsidR="00FB78B3">
        <w:t xml:space="preserve"> the remaining details of backhaul signaling, especially whether the subfram</w:t>
      </w:r>
      <w:r w:rsidR="00BB2A58">
        <w:t>e specific OI should be enhanced</w:t>
      </w:r>
      <w:r w:rsidR="00F0528C">
        <w:t xml:space="preserve">. </w:t>
      </w:r>
      <w:r w:rsidR="00712967">
        <w:t xml:space="preserve">Through analysis and simulation, we find that </w:t>
      </w:r>
      <w:r w:rsidR="00DA0A39">
        <w:t xml:space="preserve">although </w:t>
      </w:r>
      <w:r w:rsidR="00712967">
        <w:t>car</w:t>
      </w:r>
      <w:r w:rsidR="008418DA">
        <w:t>rying interference type info could</w:t>
      </w:r>
      <w:r w:rsidR="00712967">
        <w:t xml:space="preserve"> improve the </w:t>
      </w:r>
      <w:r w:rsidR="00A60050">
        <w:t>performance of OI in eIMTA,</w:t>
      </w:r>
      <w:r w:rsidR="00DA0A39">
        <w:t xml:space="preserve"> it also brings several</w:t>
      </w:r>
      <w:r w:rsidR="001A5E78">
        <w:t xml:space="preserve"> problems and needs further evaluations. On the other </w:t>
      </w:r>
      <w:r w:rsidR="00202D5B">
        <w:lastRenderedPageBreak/>
        <w:t>hand</w:t>
      </w:r>
      <w:r w:rsidR="00785141">
        <w:t xml:space="preserve">, </w:t>
      </w:r>
      <w:r w:rsidR="00712967">
        <w:t>eN</w:t>
      </w:r>
      <w:r w:rsidR="00831AD7">
        <w:t>B-eNB measurement</w:t>
      </w:r>
      <w:r w:rsidR="00297D97">
        <w:t xml:space="preserve"> could </w:t>
      </w:r>
      <w:r w:rsidR="00202D5B">
        <w:t>greatly improve</w:t>
      </w:r>
      <w:r w:rsidR="00997561">
        <w:t xml:space="preserve"> OI performance and maintain the backhaul signaling overhead</w:t>
      </w:r>
      <w:r w:rsidR="00712967">
        <w:t xml:space="preserve">. </w:t>
      </w:r>
      <w:r w:rsidR="00CC4ABF">
        <w:t>I</w:t>
      </w:r>
      <w:r w:rsidR="00712967">
        <w:t xml:space="preserve">n </w:t>
      </w:r>
      <w:r w:rsidRPr="009958E1">
        <w:rPr>
          <w:rFonts w:hint="eastAsia"/>
        </w:rPr>
        <w:t>particular, we propose</w:t>
      </w:r>
      <w:r>
        <w:t>:</w:t>
      </w:r>
    </w:p>
    <w:p w:rsidR="004B17A7" w:rsidRPr="00DD0246" w:rsidRDefault="004B17A7" w:rsidP="004B17A7">
      <w:pPr>
        <w:jc w:val="both"/>
        <w:rPr>
          <w:b/>
          <w:i/>
          <w:lang w:eastAsia="zh-CN"/>
        </w:rPr>
      </w:pPr>
      <w:r>
        <w:rPr>
          <w:rFonts w:hint="eastAsia"/>
          <w:b/>
          <w:i/>
        </w:rPr>
        <w:t xml:space="preserve">Proposal </w:t>
      </w:r>
      <w:r>
        <w:rPr>
          <w:b/>
          <w:i/>
        </w:rPr>
        <w:t>1</w:t>
      </w:r>
      <w:r>
        <w:rPr>
          <w:rFonts w:hint="eastAsia"/>
          <w:b/>
          <w:i/>
        </w:rPr>
        <w:t>:</w:t>
      </w:r>
      <w:r>
        <w:rPr>
          <w:b/>
          <w:i/>
        </w:rPr>
        <w:t xml:space="preserve"> Subframe specific OI capturing only total interference needs further study.</w:t>
      </w:r>
    </w:p>
    <w:p w:rsidR="004B17A7" w:rsidRPr="00867E66" w:rsidRDefault="004B17A7" w:rsidP="004B17A7">
      <w:pPr>
        <w:jc w:val="both"/>
        <w:rPr>
          <w:b/>
          <w:i/>
          <w:lang w:eastAsia="zh-CN"/>
        </w:rPr>
      </w:pPr>
      <w:r>
        <w:rPr>
          <w:rFonts w:hint="eastAsia"/>
          <w:b/>
          <w:i/>
        </w:rPr>
        <w:t xml:space="preserve">Proposal </w:t>
      </w:r>
      <w:r>
        <w:rPr>
          <w:b/>
          <w:i/>
        </w:rPr>
        <w:t>2</w:t>
      </w:r>
      <w:r>
        <w:rPr>
          <w:rFonts w:hint="eastAsia"/>
          <w:b/>
          <w:i/>
        </w:rPr>
        <w:t>:</w:t>
      </w:r>
      <w:r>
        <w:rPr>
          <w:b/>
          <w:i/>
        </w:rPr>
        <w:t xml:space="preserve"> Subframe-specific OI with interference type needs further study. </w:t>
      </w:r>
    </w:p>
    <w:p w:rsidR="004B17A7" w:rsidRDefault="004B17A7" w:rsidP="004B17A7">
      <w:pPr>
        <w:jc w:val="both"/>
        <w:rPr>
          <w:b/>
          <w:i/>
        </w:rPr>
      </w:pPr>
      <w:r>
        <w:rPr>
          <w:rFonts w:hint="eastAsia"/>
          <w:b/>
          <w:i/>
        </w:rPr>
        <w:t xml:space="preserve">Proposal </w:t>
      </w:r>
      <w:r>
        <w:rPr>
          <w:b/>
          <w:i/>
        </w:rPr>
        <w:t>3</w:t>
      </w:r>
      <w:r w:rsidRPr="009958E1">
        <w:rPr>
          <w:rFonts w:hint="eastAsia"/>
          <w:b/>
          <w:i/>
        </w:rPr>
        <w:t xml:space="preserve">: </w:t>
      </w:r>
      <w:r>
        <w:rPr>
          <w:b/>
          <w:i/>
        </w:rPr>
        <w:t>Consider eNB-eNB measurement to assist subframe-dependent OI.</w:t>
      </w:r>
    </w:p>
    <w:p w:rsidR="004B17A7" w:rsidRDefault="004B17A7" w:rsidP="004B17A7">
      <w:pPr>
        <w:jc w:val="both"/>
        <w:rPr>
          <w:b/>
          <w:i/>
        </w:rPr>
      </w:pPr>
      <w:r>
        <w:rPr>
          <w:rFonts w:hint="eastAsia"/>
          <w:b/>
          <w:i/>
        </w:rPr>
        <w:t xml:space="preserve">Proposal </w:t>
      </w:r>
      <w:r>
        <w:rPr>
          <w:b/>
          <w:i/>
        </w:rPr>
        <w:t>4</w:t>
      </w:r>
      <w:r w:rsidRPr="009958E1">
        <w:rPr>
          <w:rFonts w:hint="eastAsia"/>
          <w:b/>
          <w:i/>
        </w:rPr>
        <w:t xml:space="preserve">: </w:t>
      </w:r>
      <w:r>
        <w:rPr>
          <w:b/>
          <w:i/>
        </w:rPr>
        <w:t>Benefits of s</w:t>
      </w:r>
      <w:r w:rsidRPr="00034468">
        <w:rPr>
          <w:b/>
          <w:i/>
        </w:rPr>
        <w:t>ubframe</w:t>
      </w:r>
      <w:r>
        <w:rPr>
          <w:b/>
          <w:i/>
        </w:rPr>
        <w:t>-</w:t>
      </w:r>
      <w:r w:rsidRPr="00034468">
        <w:rPr>
          <w:b/>
          <w:i/>
        </w:rPr>
        <w:t>dependent HII/RNTP</w:t>
      </w:r>
      <w:r>
        <w:rPr>
          <w:b/>
          <w:i/>
        </w:rPr>
        <w:t xml:space="preserve"> is unclear.</w:t>
      </w:r>
    </w:p>
    <w:p w:rsidR="004B17A7" w:rsidRPr="005D4D99" w:rsidRDefault="004B17A7" w:rsidP="004B17A7">
      <w:pPr>
        <w:jc w:val="both"/>
        <w:rPr>
          <w:b/>
          <w:i/>
          <w:lang w:eastAsia="zh-CN"/>
        </w:rPr>
      </w:pPr>
    </w:p>
    <w:p w:rsidR="004423D1" w:rsidRPr="009958E1" w:rsidRDefault="004423D1" w:rsidP="004423D1">
      <w:pPr>
        <w:pStyle w:val="Heading1"/>
      </w:pPr>
      <w:r w:rsidRPr="009958E1">
        <w:t>References</w:t>
      </w:r>
    </w:p>
    <w:p w:rsidR="00220A15" w:rsidRPr="009958E1" w:rsidRDefault="00220A15" w:rsidP="00220A15">
      <w:pPr>
        <w:pStyle w:val="Reference"/>
        <w:numPr>
          <w:ilvl w:val="0"/>
          <w:numId w:val="2"/>
        </w:numPr>
        <w:jc w:val="both"/>
      </w:pPr>
      <w:bookmarkStart w:id="3" w:name="_Ref352771098"/>
      <w:bookmarkStart w:id="4" w:name="_Ref345680442"/>
      <w:r w:rsidRPr="00252E98">
        <w:t>Draft Report of 3GPP TSG RAN WG1 #7</w:t>
      </w:r>
      <w:bookmarkEnd w:id="3"/>
      <w:r>
        <w:t>4.</w:t>
      </w:r>
    </w:p>
    <w:bookmarkEnd w:id="4"/>
    <w:p w:rsidR="004423D1" w:rsidRDefault="00311753" w:rsidP="004423D1">
      <w:pPr>
        <w:numPr>
          <w:ilvl w:val="0"/>
          <w:numId w:val="2"/>
        </w:numPr>
      </w:pPr>
      <w:r>
        <w:t>3</w:t>
      </w:r>
      <w:r w:rsidR="0055022D">
        <w:t xml:space="preserve">GPP TR 36.213 </w:t>
      </w:r>
      <w:r w:rsidR="00260988">
        <w:t>v</w:t>
      </w:r>
      <w:r w:rsidR="005617C6">
        <w:t>8.2</w:t>
      </w:r>
      <w:r>
        <w:t>.0</w:t>
      </w:r>
      <w:r w:rsidR="00345EEB">
        <w:t xml:space="preserve"> </w:t>
      </w:r>
      <w:r w:rsidR="00056590">
        <w:t>(2008-03)</w:t>
      </w:r>
      <w:r w:rsidR="00F32B3F">
        <w:t>.</w:t>
      </w:r>
      <w:r w:rsidR="0055022D">
        <w:t xml:space="preserve"> </w:t>
      </w:r>
      <w:r w:rsidR="00223DEC">
        <w:t>“</w:t>
      </w:r>
      <w:r w:rsidR="00B64064" w:rsidRPr="00B64064">
        <w:t>Physical layer procedures”</w:t>
      </w:r>
      <w:r w:rsidR="00B64064">
        <w:t>.</w:t>
      </w:r>
    </w:p>
    <w:p w:rsidR="00CD4E2B" w:rsidRDefault="00CD4E2B" w:rsidP="00CD4E2B">
      <w:pPr>
        <w:numPr>
          <w:ilvl w:val="0"/>
          <w:numId w:val="2"/>
        </w:numPr>
      </w:pPr>
      <w:bookmarkStart w:id="5" w:name="_Ref362786958"/>
      <w:r>
        <w:t>3GPP TR 36.932 v12.1.0. “Scenarios and requirements for small cell enhancements for E-UTRA and E-UTRAN (Release 12)”</w:t>
      </w:r>
      <w:bookmarkEnd w:id="5"/>
      <w:r>
        <w:t>.</w:t>
      </w:r>
    </w:p>
    <w:p w:rsidR="004423D1" w:rsidRPr="00452B48" w:rsidRDefault="001463C3" w:rsidP="00452B48">
      <w:pPr>
        <w:numPr>
          <w:ilvl w:val="0"/>
          <w:numId w:val="2"/>
        </w:numPr>
      </w:pPr>
      <w:r w:rsidRPr="00452B48">
        <w:t>R1-133365</w:t>
      </w:r>
      <w:r w:rsidR="004423D1" w:rsidRPr="00452B48">
        <w:t>, “</w:t>
      </w:r>
      <w:r w:rsidRPr="00452B48">
        <w:t>Backhaul Signaling for Dynamic TDD UL-DL Reconfigurations</w:t>
      </w:r>
      <w:r>
        <w:t>”</w:t>
      </w:r>
      <w:r w:rsidR="00452B48">
        <w:t xml:space="preserve">, </w:t>
      </w:r>
      <w:r w:rsidRPr="00452B48">
        <w:t>LG Electronics</w:t>
      </w:r>
      <w:r w:rsidR="004423D1">
        <w:t>.</w:t>
      </w:r>
    </w:p>
    <w:p w:rsidR="00DB67AD" w:rsidRPr="00DB67AD" w:rsidRDefault="00E235A4" w:rsidP="004423D1">
      <w:pPr>
        <w:numPr>
          <w:ilvl w:val="0"/>
          <w:numId w:val="2"/>
        </w:numPr>
      </w:pPr>
      <w:r w:rsidRPr="00DB67AD">
        <w:t>R1-133054, “</w:t>
      </w:r>
      <w:r w:rsidR="00DB67AD" w:rsidRPr="00DB67AD">
        <w:t>OI enhancement in multi-cell scenario”, ZTE.</w:t>
      </w:r>
    </w:p>
    <w:p w:rsidR="004423D1" w:rsidRDefault="003F217C" w:rsidP="00C42D55">
      <w:pPr>
        <w:numPr>
          <w:ilvl w:val="0"/>
          <w:numId w:val="2"/>
        </w:numPr>
      </w:pPr>
      <w:hyperlink r:id="rId10" w:history="1">
        <w:r w:rsidR="00C42D55">
          <w:t>R1-1335</w:t>
        </w:r>
        <w:r w:rsidR="004423D1" w:rsidRPr="00C42D55">
          <w:t>7</w:t>
        </w:r>
      </w:hyperlink>
      <w:r w:rsidR="00C42D55">
        <w:t>9</w:t>
      </w:r>
      <w:r w:rsidR="004423D1">
        <w:t xml:space="preserve">, </w:t>
      </w:r>
      <w:r w:rsidR="004423D1" w:rsidRPr="00C42D55">
        <w:t>“</w:t>
      </w:r>
      <w:r w:rsidR="00C42D55" w:rsidRPr="00C42D55">
        <w:t>Evaluation of interference mitigation schemes for LTE TDD eIMTA</w:t>
      </w:r>
      <w:r w:rsidR="004423D1" w:rsidRPr="00C42D55">
        <w:t xml:space="preserve">”, </w:t>
      </w:r>
      <w:r w:rsidR="00EB5B43" w:rsidRPr="006308BF">
        <w:t>Qualcomm Inc.</w:t>
      </w:r>
    </w:p>
    <w:p w:rsidR="00A15321" w:rsidRPr="00C42D55" w:rsidRDefault="00A15321" w:rsidP="00A15321"/>
    <w:p w:rsidR="00923DD7" w:rsidRDefault="00923DD7" w:rsidP="00923DD7">
      <w:pPr>
        <w:keepNext/>
        <w:keepLines/>
        <w:pBdr>
          <w:top w:val="single" w:sz="12" w:space="3" w:color="auto"/>
        </w:pBdr>
        <w:spacing w:before="240"/>
        <w:outlineLvl w:val="0"/>
        <w:rPr>
          <w:rFonts w:ascii="Arial" w:hAnsi="Arial"/>
          <w:sz w:val="36"/>
        </w:rPr>
      </w:pPr>
      <w:r>
        <w:rPr>
          <w:rFonts w:ascii="Arial" w:hAnsi="Arial"/>
          <w:sz w:val="36"/>
        </w:rPr>
        <w:t>Appendix – System Level Simulation Assumptions</w:t>
      </w:r>
    </w:p>
    <w:p w:rsidR="00923DD7" w:rsidRDefault="00923DD7" w:rsidP="00923DD7">
      <w:pPr>
        <w:spacing w:before="120" w:after="120"/>
        <w:rPr>
          <w:b/>
          <w:bCs/>
          <w:lang w:eastAsia="zh-CN"/>
        </w:rPr>
      </w:pPr>
      <w:proofErr w:type="gramStart"/>
      <w:r>
        <w:rPr>
          <w:b/>
          <w:bCs/>
        </w:rPr>
        <w:t xml:space="preserve">Table </w:t>
      </w:r>
      <w:r>
        <w:rPr>
          <w:b/>
          <w:bCs/>
        </w:rPr>
        <w:fldChar w:fldCharType="begin"/>
      </w:r>
      <w:r>
        <w:rPr>
          <w:b/>
          <w:bCs/>
        </w:rPr>
        <w:instrText xml:space="preserve"> SEQ Table \* ARABIC </w:instrText>
      </w:r>
      <w:r>
        <w:rPr>
          <w:b/>
          <w:bCs/>
        </w:rPr>
        <w:fldChar w:fldCharType="separate"/>
      </w:r>
      <w:r>
        <w:rPr>
          <w:b/>
          <w:bCs/>
        </w:rPr>
        <w:t>1</w:t>
      </w:r>
      <w:r>
        <w:rPr>
          <w:b/>
          <w:bCs/>
        </w:rPr>
        <w:fldChar w:fldCharType="end"/>
      </w:r>
      <w:r>
        <w:rPr>
          <w:b/>
          <w:bCs/>
        </w:rPr>
        <w:t>.</w:t>
      </w:r>
      <w:proofErr w:type="gramEnd"/>
      <w:r>
        <w:rPr>
          <w:b/>
          <w:bCs/>
        </w:rPr>
        <w:t xml:space="preserve"> System level simulation assumptions for Pico-Pico scenario.</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622"/>
      </w:tblGrid>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noWrap/>
            <w:hideMark/>
          </w:tcPr>
          <w:p w:rsidR="00923DD7" w:rsidRDefault="00923DD7" w:rsidP="00AC0937">
            <w:pPr>
              <w:rPr>
                <w:bCs/>
                <w:sz w:val="18"/>
                <w:szCs w:val="18"/>
                <w:lang w:eastAsia="ru-RU"/>
              </w:rPr>
            </w:pPr>
            <w:r>
              <w:rPr>
                <w:bCs/>
                <w:sz w:val="18"/>
                <w:szCs w:val="18"/>
                <w:lang w:eastAsia="ru-RU"/>
              </w:rPr>
              <w:t>Simulation Scenario</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Co-channel outdoor Pico-outdoor Pico cells</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noWrap/>
            <w:hideMark/>
          </w:tcPr>
          <w:p w:rsidR="00923DD7" w:rsidRDefault="00923DD7" w:rsidP="00AC0937">
            <w:pPr>
              <w:rPr>
                <w:bCs/>
                <w:sz w:val="18"/>
                <w:szCs w:val="18"/>
                <w:lang w:eastAsia="ru-RU"/>
              </w:rPr>
            </w:pPr>
            <w:r>
              <w:rPr>
                <w:bCs/>
                <w:sz w:val="18"/>
                <w:szCs w:val="18"/>
                <w:lang w:eastAsia="ru-RU"/>
              </w:rPr>
              <w:t>System bandwidth</w:t>
            </w:r>
          </w:p>
        </w:tc>
        <w:tc>
          <w:tcPr>
            <w:tcW w:w="5622" w:type="dxa"/>
            <w:tcBorders>
              <w:top w:val="single" w:sz="4" w:space="0" w:color="auto"/>
              <w:left w:val="single" w:sz="4" w:space="0" w:color="auto"/>
              <w:bottom w:val="single" w:sz="4" w:space="0" w:color="auto"/>
              <w:right w:val="single" w:sz="4" w:space="0" w:color="auto"/>
            </w:tcBorders>
            <w:noWrap/>
            <w:vAlign w:val="center"/>
            <w:hideMark/>
          </w:tcPr>
          <w:p w:rsidR="00923DD7" w:rsidRDefault="00923DD7">
            <w:pPr>
              <w:rPr>
                <w:sz w:val="18"/>
                <w:szCs w:val="18"/>
                <w:lang w:eastAsia="ru-RU"/>
              </w:rPr>
            </w:pPr>
            <w:r>
              <w:rPr>
                <w:sz w:val="18"/>
                <w:szCs w:val="18"/>
                <w:lang w:eastAsia="ru-RU"/>
              </w:rPr>
              <w:t>10 MHz</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noWrap/>
            <w:hideMark/>
          </w:tcPr>
          <w:p w:rsidR="00923DD7" w:rsidRDefault="00923DD7" w:rsidP="00AC0937">
            <w:pPr>
              <w:rPr>
                <w:bCs/>
                <w:sz w:val="18"/>
                <w:szCs w:val="18"/>
                <w:lang w:eastAsia="ru-RU"/>
              </w:rPr>
            </w:pPr>
            <w:r>
              <w:rPr>
                <w:bCs/>
                <w:sz w:val="18"/>
                <w:szCs w:val="18"/>
                <w:lang w:eastAsia="ru-RU"/>
              </w:rPr>
              <w:t>Carrier frequency</w:t>
            </w:r>
          </w:p>
        </w:tc>
        <w:tc>
          <w:tcPr>
            <w:tcW w:w="5622" w:type="dxa"/>
            <w:tcBorders>
              <w:top w:val="single" w:sz="4" w:space="0" w:color="auto"/>
              <w:left w:val="single" w:sz="4" w:space="0" w:color="auto"/>
              <w:bottom w:val="single" w:sz="4" w:space="0" w:color="auto"/>
              <w:right w:val="single" w:sz="4" w:space="0" w:color="auto"/>
            </w:tcBorders>
            <w:noWrap/>
            <w:vAlign w:val="center"/>
            <w:hideMark/>
          </w:tcPr>
          <w:p w:rsidR="00923DD7" w:rsidRDefault="00923DD7">
            <w:pPr>
              <w:rPr>
                <w:sz w:val="18"/>
                <w:szCs w:val="18"/>
                <w:lang w:eastAsia="ru-RU"/>
              </w:rPr>
            </w:pPr>
            <w:r>
              <w:rPr>
                <w:sz w:val="18"/>
                <w:szCs w:val="18"/>
                <w:lang w:eastAsia="ru-RU"/>
              </w:rPr>
              <w:t>2 GHz</w:t>
            </w:r>
          </w:p>
        </w:tc>
      </w:tr>
      <w:tr w:rsidR="00923DD7" w:rsidTr="00AC0937">
        <w:trPr>
          <w:trHeight w:val="115"/>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color w:val="000000"/>
                <w:sz w:val="18"/>
                <w:szCs w:val="18"/>
                <w:lang w:eastAsia="ru-RU"/>
              </w:rPr>
            </w:pPr>
            <w:r>
              <w:rPr>
                <w:bCs/>
                <w:color w:val="000000"/>
                <w:sz w:val="18"/>
                <w:szCs w:val="18"/>
                <w:lang w:eastAsia="ru-RU"/>
              </w:rPr>
              <w:t>Inter-site distance</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500 m; [case1 in 36.942]</w:t>
            </w:r>
          </w:p>
        </w:tc>
      </w:tr>
      <w:tr w:rsidR="00923DD7" w:rsidTr="00AC0937">
        <w:trPr>
          <w:trHeight w:val="316"/>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color w:val="000000"/>
                <w:sz w:val="18"/>
                <w:szCs w:val="18"/>
                <w:lang w:eastAsia="ru-RU"/>
              </w:rPr>
            </w:pPr>
            <w:r>
              <w:rPr>
                <w:bCs/>
                <w:color w:val="000000"/>
                <w:sz w:val="18"/>
                <w:szCs w:val="18"/>
                <w:lang w:eastAsia="ru-RU"/>
              </w:rPr>
              <w:t>Macro deployment</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 xml:space="preserve">The typical 19-cell and 3-sectored hexagon system layout [36.942]. Note that macro cells are deployed but not activated </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color w:val="000000"/>
                <w:sz w:val="18"/>
                <w:szCs w:val="18"/>
                <w:lang w:eastAsia="ru-RU"/>
              </w:rPr>
            </w:pPr>
            <w:r>
              <w:rPr>
                <w:bCs/>
                <w:color w:val="000000"/>
                <w:sz w:val="18"/>
                <w:szCs w:val="18"/>
                <w:lang w:eastAsia="ru-RU"/>
              </w:rPr>
              <w:t>Outdoor Pico deployment</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40m radius, random deployment; [36.814]</w:t>
            </w:r>
          </w:p>
        </w:tc>
      </w:tr>
      <w:tr w:rsidR="00923DD7" w:rsidTr="00AC0937">
        <w:trPr>
          <w:trHeight w:val="112"/>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color w:val="000000"/>
                <w:sz w:val="18"/>
                <w:szCs w:val="18"/>
                <w:lang w:eastAsia="ru-RU"/>
              </w:rPr>
            </w:pPr>
            <w:r>
              <w:rPr>
                <w:bCs/>
                <w:color w:val="000000"/>
                <w:sz w:val="18"/>
                <w:szCs w:val="18"/>
                <w:lang w:eastAsia="ru-RU"/>
              </w:rPr>
              <w:t>Number of Pico cells per sector</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4</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color w:val="000000"/>
                <w:sz w:val="18"/>
                <w:szCs w:val="18"/>
                <w:lang w:eastAsia="ru-RU"/>
              </w:rPr>
            </w:pPr>
            <w:r>
              <w:rPr>
                <w:bCs/>
                <w:color w:val="000000"/>
                <w:sz w:val="18"/>
                <w:szCs w:val="18"/>
                <w:lang w:eastAsia="ru-RU"/>
              </w:rPr>
              <w:t>Min. distance between outdoor Pico cells</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40m; [36.814]</w:t>
            </w:r>
          </w:p>
        </w:tc>
      </w:tr>
      <w:tr w:rsidR="00923DD7" w:rsidTr="00AC0937">
        <w:trPr>
          <w:trHeight w:val="96"/>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Min. distance between UE and outdoor Pico</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10m; [36.814]</w:t>
            </w:r>
          </w:p>
        </w:tc>
      </w:tr>
      <w:tr w:rsidR="00923DD7" w:rsidTr="00AC0937">
        <w:trPr>
          <w:trHeight w:val="158"/>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color w:val="000000"/>
                <w:sz w:val="18"/>
                <w:szCs w:val="18"/>
                <w:lang w:eastAsia="ru-RU"/>
              </w:rPr>
            </w:pPr>
            <w:r>
              <w:rPr>
                <w:bCs/>
                <w:color w:val="000000"/>
                <w:sz w:val="18"/>
                <w:szCs w:val="18"/>
                <w:lang w:eastAsia="ru-RU"/>
              </w:rPr>
              <w:t>Outdoor Pico antenna pattern</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2D, Omni-directional; [36.814]</w:t>
            </w:r>
          </w:p>
        </w:tc>
      </w:tr>
      <w:tr w:rsidR="00923DD7" w:rsidTr="00AC0937">
        <w:trPr>
          <w:trHeight w:val="150"/>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Outdoor Pico antenna gain</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5 dBi; [36.814]</w:t>
            </w:r>
          </w:p>
        </w:tc>
      </w:tr>
      <w:tr w:rsidR="00923DD7" w:rsidTr="00AC0937">
        <w:trPr>
          <w:trHeight w:val="155"/>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UE antenna gain</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0 dBi; [36.942]</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color w:val="000000"/>
                <w:sz w:val="18"/>
                <w:szCs w:val="18"/>
                <w:lang w:eastAsia="ru-RU"/>
              </w:rPr>
            </w:pPr>
            <w:r>
              <w:rPr>
                <w:bCs/>
                <w:color w:val="000000"/>
                <w:sz w:val="18"/>
                <w:szCs w:val="18"/>
                <w:lang w:eastAsia="ru-RU"/>
              </w:rPr>
              <w:t>Outdoor Pico noise figure</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13 dB; [36.104]</w:t>
            </w:r>
          </w:p>
        </w:tc>
      </w:tr>
      <w:tr w:rsidR="00923DD7" w:rsidTr="00AC0937">
        <w:trPr>
          <w:trHeight w:val="60"/>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color w:val="000000"/>
                <w:sz w:val="18"/>
                <w:szCs w:val="18"/>
                <w:lang w:eastAsia="ru-RU"/>
              </w:rPr>
            </w:pPr>
            <w:r>
              <w:rPr>
                <w:bCs/>
                <w:color w:val="000000"/>
                <w:sz w:val="18"/>
                <w:szCs w:val="18"/>
                <w:lang w:eastAsia="ru-RU"/>
              </w:rPr>
              <w:t>UE noise figure</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9 dB; [36.814]</w:t>
            </w:r>
          </w:p>
        </w:tc>
      </w:tr>
      <w:tr w:rsidR="00923DD7" w:rsidTr="00AC0937">
        <w:trPr>
          <w:trHeight w:val="194"/>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Outdoor Pico max transmission power</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24 dBm as in [36.104]</w:t>
            </w:r>
          </w:p>
        </w:tc>
      </w:tr>
      <w:tr w:rsidR="00923DD7" w:rsidTr="00AC0937">
        <w:trPr>
          <w:trHeight w:val="185"/>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UE power class</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23 dBm (200 mW); [36.814]</w:t>
            </w:r>
          </w:p>
        </w:tc>
      </w:tr>
      <w:tr w:rsidR="00923DD7" w:rsidTr="00AC0937">
        <w:trPr>
          <w:trHeight w:val="213"/>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color w:val="000000"/>
                <w:sz w:val="18"/>
                <w:szCs w:val="18"/>
                <w:lang w:eastAsia="ru-RU"/>
              </w:rPr>
            </w:pPr>
            <w:r>
              <w:rPr>
                <w:bCs/>
                <w:color w:val="000000"/>
                <w:sz w:val="18"/>
                <w:szCs w:val="18"/>
                <w:lang w:eastAsia="ru-RU"/>
              </w:rPr>
              <w:lastRenderedPageBreak/>
              <w:t>Number of UEs per Pico cell</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10 UEs uniformly dropped around each of the Pico cells within a radius of 40m</w:t>
            </w:r>
          </w:p>
        </w:tc>
      </w:tr>
      <w:tr w:rsidR="00923DD7" w:rsidTr="00AC0937">
        <w:trPr>
          <w:trHeight w:val="260"/>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Shadowing standard deviation between outdoor Pico cells</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6dB; [36.814]</w:t>
            </w:r>
          </w:p>
        </w:tc>
      </w:tr>
      <w:tr w:rsidR="00923DD7" w:rsidTr="00AC0937">
        <w:trPr>
          <w:trHeight w:val="188"/>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Shadowing correlation between UEs</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0</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Shadowing correlation between outdoor Picos</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0.5; [36.814]</w:t>
            </w:r>
          </w:p>
        </w:tc>
      </w:tr>
      <w:tr w:rsidR="00923DD7" w:rsidTr="00AC0937">
        <w:trPr>
          <w:trHeight w:val="63"/>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color w:val="000000"/>
                <w:sz w:val="18"/>
                <w:szCs w:val="18"/>
                <w:lang w:eastAsia="ru-RU"/>
              </w:rPr>
            </w:pPr>
            <w:r>
              <w:rPr>
                <w:bCs/>
                <w:color w:val="000000"/>
                <w:sz w:val="18"/>
                <w:szCs w:val="18"/>
                <w:lang w:eastAsia="ru-RU"/>
              </w:rPr>
              <w:t>Pathloss model</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autoSpaceDE/>
              <w:autoSpaceDN/>
              <w:rPr>
                <w:lang w:eastAsia="zh-CN"/>
              </w:rPr>
            </w:pPr>
          </w:p>
        </w:tc>
      </w:tr>
      <w:tr w:rsidR="00923DD7" w:rsidTr="00AC0937">
        <w:trPr>
          <w:trHeight w:val="964"/>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Outdoor Pico to outdoor Pico</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 xml:space="preserve">LOS: </w:t>
            </w:r>
          </w:p>
          <w:p w:rsidR="00923DD7" w:rsidRDefault="00923DD7">
            <w:pPr>
              <w:rPr>
                <w:color w:val="000000"/>
                <w:sz w:val="18"/>
                <w:szCs w:val="18"/>
                <w:lang w:eastAsia="ru-RU"/>
              </w:rPr>
            </w:pPr>
            <w:r>
              <w:rPr>
                <w:color w:val="000000"/>
                <w:sz w:val="18"/>
                <w:szCs w:val="18"/>
                <w:lang w:eastAsia="ru-RU"/>
              </w:rPr>
              <w:t xml:space="preserve">if R&lt;2/3 km, </w:t>
            </w:r>
          </w:p>
          <w:p w:rsidR="00923DD7" w:rsidRDefault="00923DD7">
            <w:pPr>
              <w:rPr>
                <w:color w:val="000000"/>
                <w:sz w:val="18"/>
                <w:szCs w:val="18"/>
                <w:lang w:eastAsia="ru-RU"/>
              </w:rPr>
            </w:pPr>
            <w:r>
              <w:rPr>
                <w:color w:val="000000"/>
                <w:sz w:val="18"/>
                <w:szCs w:val="18"/>
                <w:lang w:eastAsia="ru-RU"/>
              </w:rPr>
              <w:t xml:space="preserve">    PL(R)=98.4+20log</w:t>
            </w:r>
            <w:r>
              <w:rPr>
                <w:color w:val="000000"/>
                <w:sz w:val="18"/>
                <w:szCs w:val="18"/>
                <w:vertAlign w:val="subscript"/>
                <w:lang w:eastAsia="ru-RU"/>
              </w:rPr>
              <w:t>10</w:t>
            </w:r>
            <w:r>
              <w:rPr>
                <w:color w:val="000000"/>
                <w:sz w:val="18"/>
                <w:szCs w:val="18"/>
                <w:lang w:eastAsia="ru-RU"/>
              </w:rPr>
              <w:t>(R) [ free space loss]</w:t>
            </w:r>
            <w:r>
              <w:rPr>
                <w:color w:val="000000"/>
                <w:sz w:val="18"/>
                <w:szCs w:val="18"/>
                <w:lang w:eastAsia="ru-RU"/>
              </w:rPr>
              <w:br/>
              <w:t>else</w:t>
            </w:r>
          </w:p>
          <w:p w:rsidR="00923DD7" w:rsidRDefault="00923DD7">
            <w:pPr>
              <w:rPr>
                <w:color w:val="000000"/>
                <w:sz w:val="18"/>
                <w:szCs w:val="18"/>
                <w:lang w:eastAsia="ru-RU"/>
              </w:rPr>
            </w:pPr>
            <w:r>
              <w:rPr>
                <w:color w:val="000000"/>
                <w:sz w:val="18"/>
                <w:szCs w:val="18"/>
                <w:lang w:eastAsia="ru-RU"/>
              </w:rPr>
              <w:t xml:space="preserve">    PL(R)=101.9+40log</w:t>
            </w:r>
            <w:r>
              <w:rPr>
                <w:color w:val="000000"/>
                <w:sz w:val="18"/>
                <w:szCs w:val="18"/>
                <w:vertAlign w:val="subscript"/>
                <w:lang w:eastAsia="ru-RU"/>
              </w:rPr>
              <w:t>10</w:t>
            </w:r>
            <w:r>
              <w:rPr>
                <w:color w:val="000000"/>
                <w:sz w:val="18"/>
                <w:szCs w:val="18"/>
                <w:lang w:eastAsia="ru-RU"/>
              </w:rPr>
              <w:t>(R), R in km [ Dual slop model TR25942 section5.1.4.3]</w:t>
            </w:r>
            <w:r>
              <w:rPr>
                <w:color w:val="000000"/>
                <w:sz w:val="18"/>
                <w:szCs w:val="18"/>
                <w:lang w:eastAsia="ru-RU"/>
              </w:rPr>
              <w:br/>
              <w:t xml:space="preserve">NLOS: </w:t>
            </w:r>
          </w:p>
          <w:p w:rsidR="00923DD7" w:rsidRDefault="00923DD7">
            <w:pPr>
              <w:rPr>
                <w:color w:val="000000"/>
                <w:sz w:val="18"/>
                <w:szCs w:val="18"/>
                <w:lang w:eastAsia="ru-RU"/>
              </w:rPr>
            </w:pPr>
            <w:r>
              <w:rPr>
                <w:color w:val="000000"/>
                <w:sz w:val="18"/>
                <w:szCs w:val="18"/>
                <w:lang w:eastAsia="ru-RU"/>
              </w:rPr>
              <w:t>PL= 40log</w:t>
            </w:r>
            <w:r>
              <w:rPr>
                <w:color w:val="000000"/>
                <w:sz w:val="18"/>
                <w:szCs w:val="18"/>
                <w:vertAlign w:val="subscript"/>
                <w:lang w:eastAsia="ru-RU"/>
              </w:rPr>
              <w:t>10</w:t>
            </w:r>
            <w:r>
              <w:rPr>
                <w:color w:val="000000"/>
                <w:sz w:val="18"/>
                <w:szCs w:val="18"/>
                <w:lang w:eastAsia="ru-RU"/>
              </w:rPr>
              <w:t xml:space="preserve">(R)+169.36, R in km [25.942:section 7.4.1.2.1.4 TR 101 112(ETSI):Annex B1.8.1.2] </w:t>
            </w:r>
            <w:r>
              <w:rPr>
                <w:color w:val="000000"/>
                <w:sz w:val="18"/>
                <w:szCs w:val="18"/>
                <w:lang w:eastAsia="ru-RU"/>
              </w:rPr>
              <w:br/>
              <w:t>Case 1: Prob(R)=0.5-min(0.5,5exp(-0.156/R))+min(0.5, 5exp(-R/0.03)) [36.814: table A.2.1.1.2-3 the probability of Relay-UE case1]</w:t>
            </w:r>
          </w:p>
        </w:tc>
      </w:tr>
      <w:tr w:rsidR="00923DD7" w:rsidTr="00AC0937">
        <w:trPr>
          <w:trHeight w:val="570"/>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Outdoor Pico to UE</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PL LOS(R)=103.8+20.9log</w:t>
            </w:r>
            <w:r>
              <w:rPr>
                <w:sz w:val="18"/>
                <w:szCs w:val="18"/>
                <w:vertAlign w:val="subscript"/>
                <w:lang w:eastAsia="ru-RU"/>
              </w:rPr>
              <w:t>10</w:t>
            </w:r>
            <w:r>
              <w:rPr>
                <w:sz w:val="18"/>
                <w:szCs w:val="18"/>
                <w:lang w:eastAsia="ru-RU"/>
              </w:rPr>
              <w:t xml:space="preserve">(R)    </w:t>
            </w:r>
            <w:r>
              <w:rPr>
                <w:sz w:val="18"/>
                <w:szCs w:val="18"/>
                <w:lang w:eastAsia="ru-RU"/>
              </w:rPr>
              <w:br/>
              <w:t>PL NLOS(R)=145.4+37.5log</w:t>
            </w:r>
            <w:r>
              <w:rPr>
                <w:sz w:val="18"/>
                <w:szCs w:val="18"/>
                <w:vertAlign w:val="subscript"/>
                <w:lang w:eastAsia="ru-RU"/>
              </w:rPr>
              <w:t>10</w:t>
            </w:r>
            <w:r>
              <w:rPr>
                <w:sz w:val="18"/>
                <w:szCs w:val="18"/>
                <w:lang w:eastAsia="ru-RU"/>
              </w:rPr>
              <w:t xml:space="preserve">(R) </w:t>
            </w:r>
            <w:r>
              <w:rPr>
                <w:sz w:val="18"/>
                <w:szCs w:val="18"/>
                <w:lang w:eastAsia="ru-RU"/>
              </w:rPr>
              <w:br/>
              <w:t xml:space="preserve">For 2GHz, R in km </w:t>
            </w:r>
            <w:r>
              <w:rPr>
                <w:sz w:val="18"/>
                <w:szCs w:val="18"/>
                <w:lang w:eastAsia="ru-RU"/>
              </w:rPr>
              <w:br/>
              <w:t>Case 1: Prob(R)=0.5-min(0.5,5exp(-0.156/R))+min(0.5, 5exp(-R/0.03)) [36.814: table A.2.1.1.2-3 Pico-UE]</w:t>
            </w:r>
          </w:p>
        </w:tc>
      </w:tr>
      <w:tr w:rsidR="00923DD7" w:rsidTr="00AC0937">
        <w:trPr>
          <w:trHeight w:val="50"/>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Penetration loss</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0 dB (Not modeled)</w:t>
            </w:r>
          </w:p>
        </w:tc>
      </w:tr>
      <w:tr w:rsidR="00923DD7" w:rsidTr="00AC0937">
        <w:trPr>
          <w:trHeight w:val="657"/>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UE to UE</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If R&lt;=50m, PL=98.45+20*log</w:t>
            </w:r>
            <w:r>
              <w:rPr>
                <w:color w:val="000000"/>
                <w:sz w:val="18"/>
                <w:szCs w:val="18"/>
                <w:vertAlign w:val="subscript"/>
                <w:lang w:eastAsia="ru-RU"/>
              </w:rPr>
              <w:t>10</w:t>
            </w:r>
            <w:r>
              <w:rPr>
                <w:color w:val="000000"/>
                <w:sz w:val="18"/>
                <w:szCs w:val="18"/>
                <w:lang w:eastAsia="ru-RU"/>
              </w:rPr>
              <w:t>(R), R in km</w:t>
            </w:r>
            <w:r>
              <w:rPr>
                <w:color w:val="000000"/>
                <w:sz w:val="18"/>
                <w:szCs w:val="18"/>
                <w:lang w:eastAsia="ru-RU"/>
              </w:rPr>
              <w:br/>
              <w:t>If R&gt;50m, PL=55.78 +40*log</w:t>
            </w:r>
            <w:r>
              <w:rPr>
                <w:color w:val="000000"/>
                <w:sz w:val="18"/>
                <w:szCs w:val="18"/>
                <w:vertAlign w:val="subscript"/>
                <w:lang w:eastAsia="ru-RU"/>
              </w:rPr>
              <w:t>10</w:t>
            </w:r>
            <w:r>
              <w:rPr>
                <w:color w:val="000000"/>
                <w:sz w:val="18"/>
                <w:szCs w:val="18"/>
                <w:lang w:eastAsia="ru-RU"/>
              </w:rPr>
              <w:t>(R), R in m (Xia model)</w:t>
            </w:r>
            <w:r>
              <w:rPr>
                <w:color w:val="000000"/>
                <w:sz w:val="18"/>
                <w:szCs w:val="18"/>
                <w:lang w:eastAsia="ru-RU"/>
              </w:rPr>
              <w:br/>
              <w:t>[Section 7.4.1.2.1.4 of TS25942, Annex B1.8.1.2 of TR 101 112(ETSI), ETSI STC SMG2 UMTS L1#9 Tdoc 679/98]</w:t>
            </w:r>
          </w:p>
        </w:tc>
      </w:tr>
      <w:tr w:rsidR="00923DD7" w:rsidTr="00AC0937">
        <w:trPr>
          <w:trHeight w:val="274"/>
        </w:trPr>
        <w:tc>
          <w:tcPr>
            <w:tcW w:w="3828" w:type="dxa"/>
            <w:tcBorders>
              <w:top w:val="single" w:sz="4" w:space="0" w:color="auto"/>
              <w:left w:val="single" w:sz="4" w:space="0" w:color="auto"/>
              <w:bottom w:val="single" w:sz="4" w:space="0" w:color="auto"/>
              <w:right w:val="single" w:sz="4" w:space="0" w:color="auto"/>
            </w:tcBorders>
            <w:noWrap/>
            <w:hideMark/>
          </w:tcPr>
          <w:p w:rsidR="00923DD7" w:rsidRDefault="00923DD7" w:rsidP="00AC0937">
            <w:pPr>
              <w:rPr>
                <w:bCs/>
                <w:sz w:val="18"/>
                <w:szCs w:val="18"/>
                <w:lang w:eastAsia="ru-RU"/>
              </w:rPr>
            </w:pPr>
            <w:r>
              <w:rPr>
                <w:bCs/>
                <w:sz w:val="18"/>
                <w:szCs w:val="18"/>
                <w:lang w:eastAsia="ru-RU"/>
              </w:rPr>
              <w:t>Evaluation metrics</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DL and UL metrics collected separately, following metrics can be used</w:t>
            </w:r>
          </w:p>
          <w:p w:rsidR="00923DD7" w:rsidRDefault="00923DD7" w:rsidP="00923DD7">
            <w:pPr>
              <w:numPr>
                <w:ilvl w:val="0"/>
                <w:numId w:val="12"/>
              </w:numPr>
              <w:autoSpaceDE/>
              <w:spacing w:after="0" w:line="276" w:lineRule="auto"/>
              <w:ind w:left="461"/>
              <w:rPr>
                <w:sz w:val="18"/>
                <w:szCs w:val="18"/>
                <w:lang w:eastAsia="ru-RU"/>
              </w:rPr>
            </w:pPr>
            <w:r>
              <w:rPr>
                <w:sz w:val="18"/>
                <w:szCs w:val="18"/>
                <w:lang w:eastAsia="ru-RU"/>
              </w:rPr>
              <w:t>Packet throughput</w:t>
            </w:r>
          </w:p>
          <w:p w:rsidR="00923DD7" w:rsidRDefault="00923DD7" w:rsidP="00923DD7">
            <w:pPr>
              <w:numPr>
                <w:ilvl w:val="1"/>
                <w:numId w:val="12"/>
              </w:numPr>
              <w:autoSpaceDE/>
              <w:spacing w:line="276" w:lineRule="auto"/>
              <w:ind w:left="885"/>
              <w:rPr>
                <w:sz w:val="18"/>
                <w:szCs w:val="18"/>
                <w:lang w:eastAsia="ru-RU"/>
              </w:rPr>
            </w:pPr>
            <w:r>
              <w:rPr>
                <w:sz w:val="18"/>
                <w:szCs w:val="18"/>
                <w:lang w:eastAsia="ru-RU"/>
              </w:rPr>
              <w:t>defined as the packet size over the packet transmission time, including the packet waiting time in the buffer</w:t>
            </w:r>
          </w:p>
        </w:tc>
      </w:tr>
      <w:tr w:rsidR="00923DD7" w:rsidTr="00AC0937">
        <w:trPr>
          <w:trHeight w:val="142"/>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Time scale for reconfiguration</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10ms</w:t>
            </w:r>
          </w:p>
        </w:tc>
      </w:tr>
      <w:tr w:rsidR="00923DD7" w:rsidTr="00AC0937">
        <w:trPr>
          <w:trHeight w:val="215"/>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Simulation methodology</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DL and UL shall be evaluated in an integrated simulator</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Scheduler</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FIFO</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Pico antenna configuration</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1Tx, 1Rx</w:t>
            </w:r>
          </w:p>
        </w:tc>
      </w:tr>
      <w:tr w:rsidR="00923DD7" w:rsidTr="00AC0937">
        <w:trPr>
          <w:trHeight w:val="112"/>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UE antenna configuration</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1Tx, 1Rx</w:t>
            </w:r>
          </w:p>
        </w:tc>
      </w:tr>
      <w:tr w:rsidR="00923DD7" w:rsidTr="00AC0937">
        <w:trPr>
          <w:trHeight w:val="186"/>
        </w:trPr>
        <w:tc>
          <w:tcPr>
            <w:tcW w:w="3828" w:type="dxa"/>
            <w:tcBorders>
              <w:top w:val="single" w:sz="4" w:space="0" w:color="auto"/>
              <w:left w:val="single" w:sz="4" w:space="0" w:color="auto"/>
              <w:bottom w:val="single" w:sz="4" w:space="0" w:color="auto"/>
              <w:right w:val="single" w:sz="4" w:space="0" w:color="auto"/>
            </w:tcBorders>
            <w:noWrap/>
            <w:hideMark/>
          </w:tcPr>
          <w:p w:rsidR="00923DD7" w:rsidRDefault="00923DD7" w:rsidP="00AC0937">
            <w:pPr>
              <w:rPr>
                <w:bCs/>
                <w:sz w:val="18"/>
                <w:szCs w:val="18"/>
                <w:lang w:eastAsia="ru-RU"/>
              </w:rPr>
            </w:pPr>
            <w:r>
              <w:rPr>
                <w:bCs/>
                <w:sz w:val="18"/>
                <w:szCs w:val="18"/>
                <w:lang w:eastAsia="ru-RU"/>
              </w:rPr>
              <w:t>Adaptation method of UL-DL reconfiguration</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rsidP="002E5ED0">
            <w:pPr>
              <w:rPr>
                <w:color w:val="000000"/>
                <w:sz w:val="18"/>
                <w:szCs w:val="18"/>
                <w:lang w:eastAsia="ru-RU"/>
              </w:rPr>
            </w:pPr>
            <w:r>
              <w:rPr>
                <w:color w:val="000000"/>
                <w:sz w:val="18"/>
                <w:szCs w:val="18"/>
                <w:lang w:eastAsia="ru-RU"/>
              </w:rPr>
              <w:t xml:space="preserve">The standard set of seven LTE UL-DL configurations </w:t>
            </w:r>
            <w:r w:rsidR="002E5ED0">
              <w:rPr>
                <w:color w:val="000000"/>
                <w:sz w:val="18"/>
                <w:szCs w:val="18"/>
                <w:lang w:eastAsia="ru-RU"/>
              </w:rPr>
              <w:t>are</w:t>
            </w:r>
            <w:r>
              <w:rPr>
                <w:color w:val="000000"/>
                <w:sz w:val="18"/>
                <w:szCs w:val="18"/>
                <w:lang w:eastAsia="ru-RU"/>
              </w:rPr>
              <w:t xml:space="preserve"> used for adaptation. The traffic adaptation algorithm was based on the estimation of the required number of the DL and UL subframes by taking into account the amount of data in DL/UL user queues.</w:t>
            </w:r>
          </w:p>
        </w:tc>
      </w:tr>
      <w:tr w:rsidR="00923DD7" w:rsidTr="00AC0937">
        <w:trPr>
          <w:trHeight w:val="178"/>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Link adaptation</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MCS selection with 10% BLER</w:t>
            </w:r>
            <w:r>
              <w:rPr>
                <w:color w:val="000000"/>
                <w:sz w:val="18"/>
                <w:szCs w:val="18"/>
                <w:lang w:eastAsia="ru-RU"/>
              </w:rPr>
              <w:br/>
              <w:t>If the highest MCS is selected, the BLER may be less than 10%</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noWrap/>
            <w:hideMark/>
          </w:tcPr>
          <w:p w:rsidR="00923DD7" w:rsidRDefault="00923DD7" w:rsidP="00AC0937">
            <w:pPr>
              <w:rPr>
                <w:bCs/>
                <w:sz w:val="18"/>
                <w:szCs w:val="18"/>
                <w:lang w:eastAsia="ru-RU"/>
              </w:rPr>
            </w:pPr>
            <w:r>
              <w:rPr>
                <w:bCs/>
                <w:sz w:val="18"/>
                <w:szCs w:val="18"/>
                <w:lang w:eastAsia="ru-RU"/>
              </w:rPr>
              <w:t>UE UL Power control</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Open Loop Power Control P</w:t>
            </w:r>
            <w:r>
              <w:rPr>
                <w:color w:val="000000"/>
                <w:sz w:val="18"/>
                <w:szCs w:val="18"/>
                <w:vertAlign w:val="subscript"/>
                <w:lang w:eastAsia="ru-RU"/>
              </w:rPr>
              <w:t>0</w:t>
            </w:r>
            <w:r>
              <w:rPr>
                <w:color w:val="000000"/>
                <w:sz w:val="18"/>
                <w:szCs w:val="18"/>
                <w:lang w:eastAsia="ru-RU"/>
              </w:rPr>
              <w:t xml:space="preserve"> = -76 dBm, α = 0.8 on regular subframes</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Set of TDD UL-DL configurations</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7653ED" w:rsidP="007653ED">
            <w:pPr>
              <w:rPr>
                <w:color w:val="000000"/>
                <w:sz w:val="18"/>
                <w:szCs w:val="18"/>
                <w:lang w:eastAsia="ru-RU"/>
              </w:rPr>
            </w:pPr>
            <w:r>
              <w:rPr>
                <w:rFonts w:hint="eastAsia"/>
                <w:color w:val="000000"/>
                <w:sz w:val="18"/>
                <w:szCs w:val="18"/>
                <w:lang w:eastAsia="zh-CN"/>
              </w:rPr>
              <w:t>All</w:t>
            </w:r>
            <w:r w:rsidR="00923DD7">
              <w:rPr>
                <w:color w:val="000000"/>
                <w:sz w:val="18"/>
                <w:szCs w:val="18"/>
                <w:lang w:eastAsia="ru-RU"/>
              </w:rPr>
              <w:t xml:space="preserve"> seven TDD UL-DL configurations </w:t>
            </w:r>
          </w:p>
        </w:tc>
      </w:tr>
      <w:tr w:rsidR="00923DD7" w:rsidTr="00AC0937">
        <w:trPr>
          <w:trHeight w:val="113"/>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lastRenderedPageBreak/>
              <w:t>Small scaling fading channel</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ITU UMa</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CP length</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Normal CP in both downlink and uplink.</w:t>
            </w:r>
          </w:p>
        </w:tc>
      </w:tr>
      <w:tr w:rsidR="00923DD7" w:rsidTr="00AC0937">
        <w:trPr>
          <w:trHeight w:val="106"/>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Special subframe configuration</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Special subframe configuration #8</w:t>
            </w:r>
          </w:p>
        </w:tc>
      </w:tr>
      <w:tr w:rsidR="00923DD7" w:rsidTr="00AC0937">
        <w:trPr>
          <w:trHeight w:val="165"/>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Packet drop time</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 xml:space="preserve">The packet drop time is modeled according to 36.814 </w:t>
            </w:r>
          </w:p>
        </w:tc>
      </w:tr>
      <w:tr w:rsidR="00923DD7" w:rsidTr="00AC0937">
        <w:trPr>
          <w:trHeight w:val="172"/>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Receiver type</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MMSE receiver</w:t>
            </w:r>
          </w:p>
        </w:tc>
      </w:tr>
      <w:tr w:rsidR="00923DD7" w:rsidTr="00AC0937">
        <w:trPr>
          <w:trHeight w:val="232"/>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UL modulation order</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All modulations {QPSK, 16QAM, 64QAM} can be used as the UL modulation order</w:t>
            </w:r>
          </w:p>
        </w:tc>
      </w:tr>
      <w:tr w:rsidR="00923DD7" w:rsidTr="00AC0937">
        <w:trPr>
          <w:trHeight w:val="379"/>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color w:val="000000"/>
                <w:sz w:val="18"/>
                <w:szCs w:val="18"/>
                <w:lang w:eastAsia="ru-RU"/>
              </w:rPr>
            </w:pPr>
            <w:r>
              <w:rPr>
                <w:bCs/>
                <w:color w:val="000000"/>
                <w:sz w:val="18"/>
                <w:szCs w:val="18"/>
                <w:lang w:eastAsia="ru-RU"/>
              </w:rPr>
              <w:t>Shadowing standard deviation between outdoor Pico and UE</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color w:val="000000"/>
                <w:sz w:val="18"/>
                <w:szCs w:val="18"/>
                <w:lang w:eastAsia="ru-RU"/>
              </w:rPr>
            </w:pPr>
            <w:r>
              <w:rPr>
                <w:color w:val="000000"/>
                <w:sz w:val="18"/>
                <w:szCs w:val="18"/>
                <w:lang w:eastAsia="ru-RU"/>
              </w:rPr>
              <w:t>3dB for LOS and 4dB for NLOS; [ ITU-R M.2135 UMi]</w:t>
            </w:r>
          </w:p>
        </w:tc>
      </w:tr>
      <w:tr w:rsidR="00923DD7" w:rsidTr="00AC0937">
        <w:trPr>
          <w:trHeight w:val="58"/>
        </w:trPr>
        <w:tc>
          <w:tcPr>
            <w:tcW w:w="3828" w:type="dxa"/>
            <w:tcBorders>
              <w:top w:val="single" w:sz="4" w:space="0" w:color="auto"/>
              <w:left w:val="single" w:sz="4" w:space="0" w:color="auto"/>
              <w:bottom w:val="single" w:sz="4" w:space="0" w:color="auto"/>
              <w:right w:val="single" w:sz="4" w:space="0" w:color="auto"/>
            </w:tcBorders>
            <w:noWrap/>
            <w:hideMark/>
          </w:tcPr>
          <w:p w:rsidR="00923DD7" w:rsidRDefault="00923DD7" w:rsidP="00AC0937">
            <w:pPr>
              <w:rPr>
                <w:bCs/>
                <w:sz w:val="18"/>
                <w:szCs w:val="18"/>
                <w:lang w:eastAsia="ru-RU"/>
              </w:rPr>
            </w:pPr>
            <w:r>
              <w:rPr>
                <w:bCs/>
                <w:sz w:val="18"/>
                <w:szCs w:val="18"/>
                <w:lang w:eastAsia="ru-RU"/>
              </w:rPr>
              <w:t>Traffic model</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923DD7">
            <w:pPr>
              <w:rPr>
                <w:sz w:val="18"/>
                <w:szCs w:val="18"/>
                <w:lang w:eastAsia="ru-RU"/>
              </w:rPr>
            </w:pPr>
            <w:r>
              <w:rPr>
                <w:sz w:val="18"/>
                <w:szCs w:val="18"/>
                <w:lang w:eastAsia="ru-RU"/>
              </w:rPr>
              <w:t>Same traffic generation methodology and arriving rate as agreed in isolated cell case [R1-120080], independent traffic generation per cell.  Same arriving rate for all the cells</w:t>
            </w:r>
          </w:p>
        </w:tc>
      </w:tr>
      <w:tr w:rsidR="00923DD7" w:rsidTr="00AC0937">
        <w:trPr>
          <w:trHeight w:val="300"/>
        </w:trPr>
        <w:tc>
          <w:tcPr>
            <w:tcW w:w="3828" w:type="dxa"/>
            <w:tcBorders>
              <w:top w:val="single" w:sz="4" w:space="0" w:color="auto"/>
              <w:left w:val="single" w:sz="4" w:space="0" w:color="auto"/>
              <w:bottom w:val="single" w:sz="4" w:space="0" w:color="auto"/>
              <w:right w:val="single" w:sz="4" w:space="0" w:color="auto"/>
            </w:tcBorders>
            <w:hideMark/>
          </w:tcPr>
          <w:p w:rsidR="00923DD7" w:rsidRDefault="00923DD7" w:rsidP="00AC0937">
            <w:pPr>
              <w:rPr>
                <w:bCs/>
                <w:sz w:val="18"/>
                <w:szCs w:val="18"/>
                <w:lang w:eastAsia="ru-RU"/>
              </w:rPr>
            </w:pPr>
            <w:r>
              <w:rPr>
                <w:bCs/>
                <w:sz w:val="18"/>
                <w:szCs w:val="18"/>
                <w:lang w:eastAsia="ru-RU"/>
              </w:rPr>
              <w:t>Reference TDD configuration</w:t>
            </w:r>
          </w:p>
        </w:tc>
        <w:tc>
          <w:tcPr>
            <w:tcW w:w="5622" w:type="dxa"/>
            <w:tcBorders>
              <w:top w:val="single" w:sz="4" w:space="0" w:color="auto"/>
              <w:left w:val="single" w:sz="4" w:space="0" w:color="auto"/>
              <w:bottom w:val="single" w:sz="4" w:space="0" w:color="auto"/>
              <w:right w:val="single" w:sz="4" w:space="0" w:color="auto"/>
            </w:tcBorders>
            <w:vAlign w:val="center"/>
            <w:hideMark/>
          </w:tcPr>
          <w:p w:rsidR="00923DD7" w:rsidRDefault="007873E2" w:rsidP="007873E2">
            <w:pPr>
              <w:rPr>
                <w:color w:val="000000"/>
                <w:sz w:val="18"/>
                <w:szCs w:val="18"/>
                <w:lang w:eastAsia="ru-RU"/>
              </w:rPr>
            </w:pPr>
            <w:r>
              <w:rPr>
                <w:color w:val="000000"/>
                <w:sz w:val="18"/>
                <w:szCs w:val="18"/>
                <w:lang w:eastAsia="ru-RU"/>
              </w:rPr>
              <w:t>TDD UL-DL # 1</w:t>
            </w:r>
          </w:p>
        </w:tc>
      </w:tr>
      <w:tr w:rsidR="00511BAC" w:rsidTr="00AC0937">
        <w:trPr>
          <w:trHeight w:val="300"/>
        </w:trPr>
        <w:tc>
          <w:tcPr>
            <w:tcW w:w="3828" w:type="dxa"/>
            <w:tcBorders>
              <w:top w:val="single" w:sz="4" w:space="0" w:color="auto"/>
              <w:left w:val="single" w:sz="4" w:space="0" w:color="auto"/>
              <w:bottom w:val="single" w:sz="4" w:space="0" w:color="auto"/>
              <w:right w:val="single" w:sz="4" w:space="0" w:color="auto"/>
            </w:tcBorders>
          </w:tcPr>
          <w:p w:rsidR="00511BAC" w:rsidRDefault="00AC0937" w:rsidP="00AC0937">
            <w:pPr>
              <w:rPr>
                <w:bCs/>
                <w:sz w:val="18"/>
                <w:szCs w:val="18"/>
                <w:lang w:eastAsia="ru-RU"/>
              </w:rPr>
            </w:pPr>
            <w:r>
              <w:rPr>
                <w:bCs/>
                <w:sz w:val="18"/>
                <w:szCs w:val="18"/>
                <w:lang w:eastAsia="ru-RU"/>
              </w:rPr>
              <w:t>Backhaul latency</w:t>
            </w:r>
          </w:p>
        </w:tc>
        <w:tc>
          <w:tcPr>
            <w:tcW w:w="5622" w:type="dxa"/>
            <w:tcBorders>
              <w:top w:val="single" w:sz="4" w:space="0" w:color="auto"/>
              <w:left w:val="single" w:sz="4" w:space="0" w:color="auto"/>
              <w:bottom w:val="single" w:sz="4" w:space="0" w:color="auto"/>
              <w:right w:val="single" w:sz="4" w:space="0" w:color="auto"/>
            </w:tcBorders>
            <w:vAlign w:val="center"/>
          </w:tcPr>
          <w:p w:rsidR="00511BAC" w:rsidRDefault="00511BAC">
            <w:pPr>
              <w:rPr>
                <w:color w:val="000000"/>
                <w:sz w:val="18"/>
                <w:szCs w:val="18"/>
                <w:lang w:eastAsia="ru-RU"/>
              </w:rPr>
            </w:pPr>
            <w:r>
              <w:rPr>
                <w:color w:val="000000"/>
                <w:sz w:val="18"/>
                <w:szCs w:val="18"/>
                <w:lang w:eastAsia="ru-RU"/>
              </w:rPr>
              <w:t>ideal backhaul</w:t>
            </w:r>
          </w:p>
        </w:tc>
      </w:tr>
    </w:tbl>
    <w:p w:rsidR="00923DD7" w:rsidRDefault="00923DD7" w:rsidP="00923DD7">
      <w:pPr>
        <w:autoSpaceDE/>
        <w:spacing w:after="120"/>
        <w:rPr>
          <w:lang w:eastAsia="zh-CN"/>
        </w:rPr>
      </w:pPr>
    </w:p>
    <w:p w:rsidR="00923DD7" w:rsidRDefault="00923DD7" w:rsidP="00923DD7">
      <w:pPr>
        <w:pStyle w:val="LGTdoc"/>
        <w:spacing w:after="120"/>
        <w:ind w:left="330" w:hangingChars="150" w:hanging="330"/>
        <w:jc w:val="left"/>
        <w:rPr>
          <w:rFonts w:eastAsia="Malgun Gothic" w:cs="Arial"/>
          <w:szCs w:val="22"/>
        </w:rPr>
      </w:pPr>
    </w:p>
    <w:p w:rsidR="000E0EBF" w:rsidRPr="004423D1" w:rsidRDefault="000E0EBF">
      <w:pPr>
        <w:rPr>
          <w:lang w:val="en-GB"/>
        </w:rPr>
      </w:pPr>
    </w:p>
    <w:sectPr w:rsidR="000E0EBF" w:rsidRPr="004423D1" w:rsidSect="004423D1">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17C" w:rsidRDefault="003F217C">
      <w:pPr>
        <w:spacing w:after="0"/>
      </w:pPr>
      <w:r>
        <w:separator/>
      </w:r>
    </w:p>
  </w:endnote>
  <w:endnote w:type="continuationSeparator" w:id="0">
    <w:p w:rsidR="003F217C" w:rsidRDefault="003F21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BBD" w:rsidRDefault="00256C0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15BBD" w:rsidRDefault="003F217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BBD" w:rsidRDefault="00256C0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9313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3138">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17C" w:rsidRDefault="003F217C">
      <w:pPr>
        <w:spacing w:after="0"/>
      </w:pPr>
      <w:r>
        <w:separator/>
      </w:r>
    </w:p>
  </w:footnote>
  <w:footnote w:type="continuationSeparator" w:id="0">
    <w:p w:rsidR="003F217C" w:rsidRDefault="003F217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BBD" w:rsidRDefault="00256C0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8153692"/>
    <w:multiLevelType w:val="hybridMultilevel"/>
    <w:tmpl w:val="9D66EFD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08956A5"/>
    <w:multiLevelType w:val="hybridMultilevel"/>
    <w:tmpl w:val="944CB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613B1B"/>
    <w:multiLevelType w:val="hybridMultilevel"/>
    <w:tmpl w:val="5A48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C7125C"/>
    <w:multiLevelType w:val="singleLevel"/>
    <w:tmpl w:val="24D0B6C8"/>
    <w:lvl w:ilvl="0">
      <w:start w:val="1"/>
      <w:numFmt w:val="bullet"/>
      <w:pStyle w:val="Reference"/>
      <w:lvlText w:val=""/>
      <w:lvlJc w:val="left"/>
      <w:pPr>
        <w:tabs>
          <w:tab w:val="num" w:pos="360"/>
        </w:tabs>
        <w:ind w:left="360" w:hanging="360"/>
      </w:pPr>
      <w:rPr>
        <w:rFonts w:ascii="Symbol" w:hAnsi="Symbol" w:hint="default"/>
      </w:rPr>
    </w:lvl>
  </w:abstractNum>
  <w:abstractNum w:abstractNumId="6">
    <w:nsid w:val="2E094AED"/>
    <w:multiLevelType w:val="hybridMultilevel"/>
    <w:tmpl w:val="7526A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F20E31"/>
    <w:multiLevelType w:val="hybridMultilevel"/>
    <w:tmpl w:val="23ACDD80"/>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8">
    <w:nsid w:val="476816DD"/>
    <w:multiLevelType w:val="hybridMultilevel"/>
    <w:tmpl w:val="D7C417C8"/>
    <w:lvl w:ilvl="0" w:tplc="0409000B">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
    <w:nsid w:val="481636BC"/>
    <w:multiLevelType w:val="hybridMultilevel"/>
    <w:tmpl w:val="FA2CF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6C2940"/>
    <w:multiLevelType w:val="multilevel"/>
    <w:tmpl w:val="B57ABCF4"/>
    <w:lvl w:ilvl="0">
      <w:start w:val="1"/>
      <w:numFmt w:val="decimal"/>
      <w:lvlText w:val="%1."/>
      <w:lvlJc w:val="left"/>
      <w:pPr>
        <w:ind w:left="360" w:hanging="360"/>
      </w:pPr>
      <w:rPr>
        <w:lang w:val="en-US"/>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E8172DD"/>
    <w:multiLevelType w:val="hybridMultilevel"/>
    <w:tmpl w:val="A1F6E928"/>
    <w:lvl w:ilvl="0" w:tplc="2F006B22">
      <w:start w:val="1"/>
      <w:numFmt w:val="bullet"/>
      <w:lvlText w:val="•"/>
      <w:lvlJc w:val="left"/>
      <w:pPr>
        <w:tabs>
          <w:tab w:val="num" w:pos="1440"/>
        </w:tabs>
        <w:ind w:left="1440" w:hanging="360"/>
      </w:pPr>
      <w:rPr>
        <w:rFonts w:ascii="Arial" w:hAnsi="Arial" w:hint="default"/>
      </w:rPr>
    </w:lvl>
    <w:lvl w:ilvl="1" w:tplc="68A285D8">
      <w:start w:val="2511"/>
      <w:numFmt w:val="bullet"/>
      <w:lvlText w:val="–"/>
      <w:lvlJc w:val="left"/>
      <w:pPr>
        <w:tabs>
          <w:tab w:val="num" w:pos="1440"/>
        </w:tabs>
        <w:ind w:left="1440" w:hanging="360"/>
      </w:pPr>
      <w:rPr>
        <w:rFonts w:ascii="Arial" w:hAnsi="Arial" w:hint="default"/>
      </w:rPr>
    </w:lvl>
    <w:lvl w:ilvl="2" w:tplc="4E2C6890">
      <w:start w:val="2511"/>
      <w:numFmt w:val="bullet"/>
      <w:lvlText w:val="•"/>
      <w:lvlJc w:val="left"/>
      <w:pPr>
        <w:tabs>
          <w:tab w:val="num" w:pos="2160"/>
        </w:tabs>
        <w:ind w:left="2160" w:hanging="360"/>
      </w:pPr>
      <w:rPr>
        <w:rFonts w:ascii="Arial" w:hAnsi="Arial" w:hint="default"/>
      </w:rPr>
    </w:lvl>
    <w:lvl w:ilvl="3" w:tplc="E67E3586">
      <w:start w:val="1"/>
      <w:numFmt w:val="bullet"/>
      <w:lvlText w:val="•"/>
      <w:lvlJc w:val="left"/>
      <w:pPr>
        <w:tabs>
          <w:tab w:val="num" w:pos="2880"/>
        </w:tabs>
        <w:ind w:left="2880" w:hanging="360"/>
      </w:pPr>
      <w:rPr>
        <w:rFonts w:ascii="Arial" w:hAnsi="Arial" w:hint="default"/>
      </w:rPr>
    </w:lvl>
    <w:lvl w:ilvl="4" w:tplc="A63A9FFA" w:tentative="1">
      <w:start w:val="1"/>
      <w:numFmt w:val="bullet"/>
      <w:lvlText w:val="•"/>
      <w:lvlJc w:val="left"/>
      <w:pPr>
        <w:tabs>
          <w:tab w:val="num" w:pos="3600"/>
        </w:tabs>
        <w:ind w:left="3600" w:hanging="360"/>
      </w:pPr>
      <w:rPr>
        <w:rFonts w:ascii="Arial" w:hAnsi="Arial" w:hint="default"/>
      </w:rPr>
    </w:lvl>
    <w:lvl w:ilvl="5" w:tplc="E062AF42" w:tentative="1">
      <w:start w:val="1"/>
      <w:numFmt w:val="bullet"/>
      <w:lvlText w:val="•"/>
      <w:lvlJc w:val="left"/>
      <w:pPr>
        <w:tabs>
          <w:tab w:val="num" w:pos="4320"/>
        </w:tabs>
        <w:ind w:left="4320" w:hanging="360"/>
      </w:pPr>
      <w:rPr>
        <w:rFonts w:ascii="Arial" w:hAnsi="Arial" w:hint="default"/>
      </w:rPr>
    </w:lvl>
    <w:lvl w:ilvl="6" w:tplc="FC88725A" w:tentative="1">
      <w:start w:val="1"/>
      <w:numFmt w:val="bullet"/>
      <w:lvlText w:val="•"/>
      <w:lvlJc w:val="left"/>
      <w:pPr>
        <w:tabs>
          <w:tab w:val="num" w:pos="5040"/>
        </w:tabs>
        <w:ind w:left="5040" w:hanging="360"/>
      </w:pPr>
      <w:rPr>
        <w:rFonts w:ascii="Arial" w:hAnsi="Arial" w:hint="default"/>
      </w:rPr>
    </w:lvl>
    <w:lvl w:ilvl="7" w:tplc="53CAC94C" w:tentative="1">
      <w:start w:val="1"/>
      <w:numFmt w:val="bullet"/>
      <w:lvlText w:val="•"/>
      <w:lvlJc w:val="left"/>
      <w:pPr>
        <w:tabs>
          <w:tab w:val="num" w:pos="5760"/>
        </w:tabs>
        <w:ind w:left="5760" w:hanging="360"/>
      </w:pPr>
      <w:rPr>
        <w:rFonts w:ascii="Arial" w:hAnsi="Arial" w:hint="default"/>
      </w:rPr>
    </w:lvl>
    <w:lvl w:ilvl="8" w:tplc="0E9CF7A2" w:tentative="1">
      <w:start w:val="1"/>
      <w:numFmt w:val="bullet"/>
      <w:lvlText w:val="•"/>
      <w:lvlJc w:val="left"/>
      <w:pPr>
        <w:tabs>
          <w:tab w:val="num" w:pos="6480"/>
        </w:tabs>
        <w:ind w:left="6480" w:hanging="360"/>
      </w:pPr>
      <w:rPr>
        <w:rFonts w:ascii="Arial" w:hAnsi="Arial" w:hint="default"/>
      </w:rPr>
    </w:lvl>
  </w:abstractNum>
  <w:abstractNum w:abstractNumId="12">
    <w:nsid w:val="594A2B57"/>
    <w:multiLevelType w:val="multilevel"/>
    <w:tmpl w:val="A792353A"/>
    <w:lvl w:ilvl="0">
      <w:start w:val="1"/>
      <w:numFmt w:val="decimal"/>
      <w:lvlText w:val="%1."/>
      <w:lvlJc w:val="left"/>
      <w:pPr>
        <w:ind w:left="360" w:hanging="360"/>
      </w:p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7B00F5D"/>
    <w:multiLevelType w:val="hybridMultilevel"/>
    <w:tmpl w:val="E864FC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0"/>
  </w:num>
  <w:num w:numId="4">
    <w:abstractNumId w:val="8"/>
  </w:num>
  <w:num w:numId="5">
    <w:abstractNumId w:val="4"/>
  </w:num>
  <w:num w:numId="6">
    <w:abstractNumId w:val="6"/>
  </w:num>
  <w:num w:numId="7">
    <w:abstractNumId w:val="11"/>
  </w:num>
  <w:num w:numId="8">
    <w:abstractNumId w:val="1"/>
  </w:num>
  <w:num w:numId="9">
    <w:abstractNumId w:val="12"/>
  </w:num>
  <w:num w:numId="10">
    <w:abstractNumId w:val="7"/>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3D1"/>
    <w:rsid w:val="000040FA"/>
    <w:rsid w:val="000051C7"/>
    <w:rsid w:val="00021F88"/>
    <w:rsid w:val="00022917"/>
    <w:rsid w:val="000229BE"/>
    <w:rsid w:val="0002302B"/>
    <w:rsid w:val="000234A0"/>
    <w:rsid w:val="00025C58"/>
    <w:rsid w:val="000261B3"/>
    <w:rsid w:val="00026A64"/>
    <w:rsid w:val="00034468"/>
    <w:rsid w:val="00034638"/>
    <w:rsid w:val="000379DD"/>
    <w:rsid w:val="00044B3A"/>
    <w:rsid w:val="00054D60"/>
    <w:rsid w:val="000556BE"/>
    <w:rsid w:val="00056590"/>
    <w:rsid w:val="00065580"/>
    <w:rsid w:val="00066D03"/>
    <w:rsid w:val="00070CB9"/>
    <w:rsid w:val="000778F9"/>
    <w:rsid w:val="000906EB"/>
    <w:rsid w:val="000908A8"/>
    <w:rsid w:val="00092513"/>
    <w:rsid w:val="00093FD5"/>
    <w:rsid w:val="000961CB"/>
    <w:rsid w:val="000A3911"/>
    <w:rsid w:val="000A621C"/>
    <w:rsid w:val="000C22BA"/>
    <w:rsid w:val="000C2DB6"/>
    <w:rsid w:val="000C7493"/>
    <w:rsid w:val="000D094B"/>
    <w:rsid w:val="000D12A8"/>
    <w:rsid w:val="000D516A"/>
    <w:rsid w:val="000D689B"/>
    <w:rsid w:val="000E08D5"/>
    <w:rsid w:val="000E0EBF"/>
    <w:rsid w:val="000E2DD2"/>
    <w:rsid w:val="000E3332"/>
    <w:rsid w:val="000F0EF6"/>
    <w:rsid w:val="000F4482"/>
    <w:rsid w:val="000F6826"/>
    <w:rsid w:val="000F732F"/>
    <w:rsid w:val="000F74E8"/>
    <w:rsid w:val="000F7C25"/>
    <w:rsid w:val="00102A89"/>
    <w:rsid w:val="001125B5"/>
    <w:rsid w:val="00135BD2"/>
    <w:rsid w:val="001412D2"/>
    <w:rsid w:val="0014160A"/>
    <w:rsid w:val="0014287F"/>
    <w:rsid w:val="001463C3"/>
    <w:rsid w:val="001530AC"/>
    <w:rsid w:val="00155145"/>
    <w:rsid w:val="001556B9"/>
    <w:rsid w:val="0015663D"/>
    <w:rsid w:val="00161B4C"/>
    <w:rsid w:val="001639F6"/>
    <w:rsid w:val="00163E26"/>
    <w:rsid w:val="00165147"/>
    <w:rsid w:val="00165BE3"/>
    <w:rsid w:val="00172896"/>
    <w:rsid w:val="00180277"/>
    <w:rsid w:val="001839F7"/>
    <w:rsid w:val="00187889"/>
    <w:rsid w:val="00191B83"/>
    <w:rsid w:val="00193094"/>
    <w:rsid w:val="001A085C"/>
    <w:rsid w:val="001A2978"/>
    <w:rsid w:val="001A3DBC"/>
    <w:rsid w:val="001A5E78"/>
    <w:rsid w:val="001B0B41"/>
    <w:rsid w:val="001B196D"/>
    <w:rsid w:val="001B295D"/>
    <w:rsid w:val="001B442B"/>
    <w:rsid w:val="001C0DBC"/>
    <w:rsid w:val="001C5DC5"/>
    <w:rsid w:val="001C7A48"/>
    <w:rsid w:val="001C7FCF"/>
    <w:rsid w:val="001D0A74"/>
    <w:rsid w:val="001D5DEF"/>
    <w:rsid w:val="001E0945"/>
    <w:rsid w:val="001E660C"/>
    <w:rsid w:val="001F5CDD"/>
    <w:rsid w:val="001F64FB"/>
    <w:rsid w:val="00202D5B"/>
    <w:rsid w:val="00205CE0"/>
    <w:rsid w:val="00211C4B"/>
    <w:rsid w:val="00214D57"/>
    <w:rsid w:val="00214F43"/>
    <w:rsid w:val="00220A15"/>
    <w:rsid w:val="0022190C"/>
    <w:rsid w:val="0022260B"/>
    <w:rsid w:val="00223DEC"/>
    <w:rsid w:val="0022401E"/>
    <w:rsid w:val="002247C3"/>
    <w:rsid w:val="002270C7"/>
    <w:rsid w:val="00230034"/>
    <w:rsid w:val="00231ACB"/>
    <w:rsid w:val="00231C88"/>
    <w:rsid w:val="00232EAE"/>
    <w:rsid w:val="00232EB8"/>
    <w:rsid w:val="0023707D"/>
    <w:rsid w:val="00246084"/>
    <w:rsid w:val="00246CA2"/>
    <w:rsid w:val="00246D86"/>
    <w:rsid w:val="00253B05"/>
    <w:rsid w:val="002565CE"/>
    <w:rsid w:val="00256C0C"/>
    <w:rsid w:val="0025775D"/>
    <w:rsid w:val="00260988"/>
    <w:rsid w:val="00261352"/>
    <w:rsid w:val="00262479"/>
    <w:rsid w:val="002677BD"/>
    <w:rsid w:val="002727ED"/>
    <w:rsid w:val="00273735"/>
    <w:rsid w:val="0027458A"/>
    <w:rsid w:val="00276CA6"/>
    <w:rsid w:val="00290FD7"/>
    <w:rsid w:val="002911A6"/>
    <w:rsid w:val="002954E8"/>
    <w:rsid w:val="00295A28"/>
    <w:rsid w:val="00297D97"/>
    <w:rsid w:val="002A0150"/>
    <w:rsid w:val="002A0E2F"/>
    <w:rsid w:val="002A13BF"/>
    <w:rsid w:val="002A2F8D"/>
    <w:rsid w:val="002A4538"/>
    <w:rsid w:val="002B68CD"/>
    <w:rsid w:val="002C022A"/>
    <w:rsid w:val="002C74B5"/>
    <w:rsid w:val="002D05AA"/>
    <w:rsid w:val="002D164D"/>
    <w:rsid w:val="002D1D6D"/>
    <w:rsid w:val="002D4B4C"/>
    <w:rsid w:val="002D593B"/>
    <w:rsid w:val="002D6EF3"/>
    <w:rsid w:val="002E0D83"/>
    <w:rsid w:val="002E5ED0"/>
    <w:rsid w:val="002F0405"/>
    <w:rsid w:val="002F3D64"/>
    <w:rsid w:val="00302D2E"/>
    <w:rsid w:val="00310175"/>
    <w:rsid w:val="003104E4"/>
    <w:rsid w:val="00311753"/>
    <w:rsid w:val="003121C4"/>
    <w:rsid w:val="003126EA"/>
    <w:rsid w:val="0031492E"/>
    <w:rsid w:val="003173AD"/>
    <w:rsid w:val="00321180"/>
    <w:rsid w:val="003232DF"/>
    <w:rsid w:val="00327635"/>
    <w:rsid w:val="003276D6"/>
    <w:rsid w:val="003343F9"/>
    <w:rsid w:val="00337FC2"/>
    <w:rsid w:val="00341D2F"/>
    <w:rsid w:val="00345EEB"/>
    <w:rsid w:val="00350987"/>
    <w:rsid w:val="00350D68"/>
    <w:rsid w:val="00351A25"/>
    <w:rsid w:val="00351C48"/>
    <w:rsid w:val="003563E2"/>
    <w:rsid w:val="0035649B"/>
    <w:rsid w:val="003610AD"/>
    <w:rsid w:val="00363426"/>
    <w:rsid w:val="00367392"/>
    <w:rsid w:val="00371413"/>
    <w:rsid w:val="00375819"/>
    <w:rsid w:val="003832BE"/>
    <w:rsid w:val="00386F9C"/>
    <w:rsid w:val="00390B07"/>
    <w:rsid w:val="00391160"/>
    <w:rsid w:val="003914F4"/>
    <w:rsid w:val="003945DE"/>
    <w:rsid w:val="00394D62"/>
    <w:rsid w:val="00395128"/>
    <w:rsid w:val="00397580"/>
    <w:rsid w:val="003A5F74"/>
    <w:rsid w:val="003B4D7E"/>
    <w:rsid w:val="003B737D"/>
    <w:rsid w:val="003C315F"/>
    <w:rsid w:val="003C52C5"/>
    <w:rsid w:val="003C72B3"/>
    <w:rsid w:val="003C7BBA"/>
    <w:rsid w:val="003D080F"/>
    <w:rsid w:val="003D29C3"/>
    <w:rsid w:val="003E3D6F"/>
    <w:rsid w:val="003E42F9"/>
    <w:rsid w:val="003E5D75"/>
    <w:rsid w:val="003E6B8E"/>
    <w:rsid w:val="003F217C"/>
    <w:rsid w:val="004003DB"/>
    <w:rsid w:val="0040110F"/>
    <w:rsid w:val="00405F40"/>
    <w:rsid w:val="00410647"/>
    <w:rsid w:val="00410E6A"/>
    <w:rsid w:val="00416EAF"/>
    <w:rsid w:val="00424293"/>
    <w:rsid w:val="0043421F"/>
    <w:rsid w:val="004414D6"/>
    <w:rsid w:val="004423D1"/>
    <w:rsid w:val="00442CB2"/>
    <w:rsid w:val="00443A2E"/>
    <w:rsid w:val="00443D88"/>
    <w:rsid w:val="004454CD"/>
    <w:rsid w:val="00451A85"/>
    <w:rsid w:val="00452B48"/>
    <w:rsid w:val="004544D9"/>
    <w:rsid w:val="00456D25"/>
    <w:rsid w:val="0046054C"/>
    <w:rsid w:val="00464696"/>
    <w:rsid w:val="00476DFD"/>
    <w:rsid w:val="004820C7"/>
    <w:rsid w:val="00483BF3"/>
    <w:rsid w:val="00487132"/>
    <w:rsid w:val="004916C1"/>
    <w:rsid w:val="00492281"/>
    <w:rsid w:val="00493138"/>
    <w:rsid w:val="00495550"/>
    <w:rsid w:val="0049595C"/>
    <w:rsid w:val="00496300"/>
    <w:rsid w:val="004B0D60"/>
    <w:rsid w:val="004B17A7"/>
    <w:rsid w:val="004B6DB8"/>
    <w:rsid w:val="004C1D6E"/>
    <w:rsid w:val="004C3081"/>
    <w:rsid w:val="004C4A3D"/>
    <w:rsid w:val="004C5E9D"/>
    <w:rsid w:val="004D0B56"/>
    <w:rsid w:val="004D0C17"/>
    <w:rsid w:val="004D2E5E"/>
    <w:rsid w:val="004E058F"/>
    <w:rsid w:val="004F0148"/>
    <w:rsid w:val="004F6547"/>
    <w:rsid w:val="005028B1"/>
    <w:rsid w:val="0050326C"/>
    <w:rsid w:val="00510F38"/>
    <w:rsid w:val="00511BAC"/>
    <w:rsid w:val="00515588"/>
    <w:rsid w:val="0052316A"/>
    <w:rsid w:val="00524035"/>
    <w:rsid w:val="00537201"/>
    <w:rsid w:val="0054211D"/>
    <w:rsid w:val="00542368"/>
    <w:rsid w:val="00546B74"/>
    <w:rsid w:val="0055022D"/>
    <w:rsid w:val="00555E64"/>
    <w:rsid w:val="005610B8"/>
    <w:rsid w:val="005617C6"/>
    <w:rsid w:val="00561E99"/>
    <w:rsid w:val="00567973"/>
    <w:rsid w:val="00573740"/>
    <w:rsid w:val="005807FF"/>
    <w:rsid w:val="00587187"/>
    <w:rsid w:val="005924B0"/>
    <w:rsid w:val="00596122"/>
    <w:rsid w:val="00597791"/>
    <w:rsid w:val="005A1337"/>
    <w:rsid w:val="005A2D01"/>
    <w:rsid w:val="005A6CB0"/>
    <w:rsid w:val="005B359D"/>
    <w:rsid w:val="005C0FBA"/>
    <w:rsid w:val="005C3587"/>
    <w:rsid w:val="005C4FD3"/>
    <w:rsid w:val="005C50E9"/>
    <w:rsid w:val="005C5DE6"/>
    <w:rsid w:val="005C6658"/>
    <w:rsid w:val="005D3C10"/>
    <w:rsid w:val="005D4D99"/>
    <w:rsid w:val="005D53CA"/>
    <w:rsid w:val="005D6430"/>
    <w:rsid w:val="005E2D9B"/>
    <w:rsid w:val="005F2D8F"/>
    <w:rsid w:val="005F38A7"/>
    <w:rsid w:val="005F4643"/>
    <w:rsid w:val="005F5C1E"/>
    <w:rsid w:val="005F6ADB"/>
    <w:rsid w:val="0060306C"/>
    <w:rsid w:val="0060742F"/>
    <w:rsid w:val="006115AD"/>
    <w:rsid w:val="00611F58"/>
    <w:rsid w:val="00614044"/>
    <w:rsid w:val="006144E7"/>
    <w:rsid w:val="00622F96"/>
    <w:rsid w:val="006246CB"/>
    <w:rsid w:val="00625997"/>
    <w:rsid w:val="006265F8"/>
    <w:rsid w:val="00627D1D"/>
    <w:rsid w:val="00632662"/>
    <w:rsid w:val="00644594"/>
    <w:rsid w:val="00650654"/>
    <w:rsid w:val="00651693"/>
    <w:rsid w:val="006602B4"/>
    <w:rsid w:val="006627AC"/>
    <w:rsid w:val="006667B7"/>
    <w:rsid w:val="00677C91"/>
    <w:rsid w:val="0068127A"/>
    <w:rsid w:val="006838AD"/>
    <w:rsid w:val="006848A0"/>
    <w:rsid w:val="006919B5"/>
    <w:rsid w:val="00692C55"/>
    <w:rsid w:val="00692E92"/>
    <w:rsid w:val="006951B5"/>
    <w:rsid w:val="00696056"/>
    <w:rsid w:val="00697FDC"/>
    <w:rsid w:val="00697FEE"/>
    <w:rsid w:val="006A6DC8"/>
    <w:rsid w:val="006B0272"/>
    <w:rsid w:val="006B3D0D"/>
    <w:rsid w:val="006C7552"/>
    <w:rsid w:val="006D2674"/>
    <w:rsid w:val="006D2777"/>
    <w:rsid w:val="006D2836"/>
    <w:rsid w:val="006D5C6B"/>
    <w:rsid w:val="006D5CDF"/>
    <w:rsid w:val="006D656F"/>
    <w:rsid w:val="006E16E8"/>
    <w:rsid w:val="006E68D0"/>
    <w:rsid w:val="006F0904"/>
    <w:rsid w:val="00701292"/>
    <w:rsid w:val="00712967"/>
    <w:rsid w:val="007164E5"/>
    <w:rsid w:val="00720F3F"/>
    <w:rsid w:val="007243BB"/>
    <w:rsid w:val="00732022"/>
    <w:rsid w:val="0073752A"/>
    <w:rsid w:val="0075132F"/>
    <w:rsid w:val="007527EC"/>
    <w:rsid w:val="00765335"/>
    <w:rsid w:val="007653ED"/>
    <w:rsid w:val="007666AE"/>
    <w:rsid w:val="007672D3"/>
    <w:rsid w:val="00772E7E"/>
    <w:rsid w:val="0078396A"/>
    <w:rsid w:val="00785141"/>
    <w:rsid w:val="00785CB3"/>
    <w:rsid w:val="007873E2"/>
    <w:rsid w:val="00790226"/>
    <w:rsid w:val="00794FF9"/>
    <w:rsid w:val="007956C4"/>
    <w:rsid w:val="0079688F"/>
    <w:rsid w:val="007A2383"/>
    <w:rsid w:val="007A30A8"/>
    <w:rsid w:val="007A3F5A"/>
    <w:rsid w:val="007A405A"/>
    <w:rsid w:val="007B16F2"/>
    <w:rsid w:val="007B1B6A"/>
    <w:rsid w:val="007B2B90"/>
    <w:rsid w:val="007C19A7"/>
    <w:rsid w:val="007C1FAA"/>
    <w:rsid w:val="007C3F4E"/>
    <w:rsid w:val="007C4386"/>
    <w:rsid w:val="007C52B6"/>
    <w:rsid w:val="007C6D81"/>
    <w:rsid w:val="007D077C"/>
    <w:rsid w:val="007D3097"/>
    <w:rsid w:val="007D492F"/>
    <w:rsid w:val="007D6C72"/>
    <w:rsid w:val="007D6CB9"/>
    <w:rsid w:val="007D7862"/>
    <w:rsid w:val="007E7B9F"/>
    <w:rsid w:val="007F17A4"/>
    <w:rsid w:val="007F78C6"/>
    <w:rsid w:val="0080001C"/>
    <w:rsid w:val="00801C91"/>
    <w:rsid w:val="00803EE2"/>
    <w:rsid w:val="00806EE9"/>
    <w:rsid w:val="008075DA"/>
    <w:rsid w:val="00815A29"/>
    <w:rsid w:val="00815ADE"/>
    <w:rsid w:val="00823131"/>
    <w:rsid w:val="008244B2"/>
    <w:rsid w:val="0082653F"/>
    <w:rsid w:val="0083199A"/>
    <w:rsid w:val="00831AD7"/>
    <w:rsid w:val="00832412"/>
    <w:rsid w:val="00834F03"/>
    <w:rsid w:val="008418DA"/>
    <w:rsid w:val="008471C7"/>
    <w:rsid w:val="00847416"/>
    <w:rsid w:val="00847E0E"/>
    <w:rsid w:val="00851654"/>
    <w:rsid w:val="00852279"/>
    <w:rsid w:val="00852FFC"/>
    <w:rsid w:val="00854317"/>
    <w:rsid w:val="008603AA"/>
    <w:rsid w:val="00862215"/>
    <w:rsid w:val="00867E66"/>
    <w:rsid w:val="00870CEF"/>
    <w:rsid w:val="00872300"/>
    <w:rsid w:val="008913B8"/>
    <w:rsid w:val="0089265E"/>
    <w:rsid w:val="008973DD"/>
    <w:rsid w:val="008A175F"/>
    <w:rsid w:val="008A3423"/>
    <w:rsid w:val="008A3ADE"/>
    <w:rsid w:val="008A4BFE"/>
    <w:rsid w:val="008B0BF5"/>
    <w:rsid w:val="008B386F"/>
    <w:rsid w:val="008B3B7E"/>
    <w:rsid w:val="008B496B"/>
    <w:rsid w:val="008B56B1"/>
    <w:rsid w:val="008B5C72"/>
    <w:rsid w:val="008B5E5F"/>
    <w:rsid w:val="008B77D6"/>
    <w:rsid w:val="008C189A"/>
    <w:rsid w:val="008C29C2"/>
    <w:rsid w:val="008C433B"/>
    <w:rsid w:val="008C4740"/>
    <w:rsid w:val="008C7124"/>
    <w:rsid w:val="008D0DEA"/>
    <w:rsid w:val="008D1B99"/>
    <w:rsid w:val="008D2767"/>
    <w:rsid w:val="008D2C61"/>
    <w:rsid w:val="008D3009"/>
    <w:rsid w:val="008D346B"/>
    <w:rsid w:val="008D5146"/>
    <w:rsid w:val="008D57E8"/>
    <w:rsid w:val="008E0B1F"/>
    <w:rsid w:val="008E4217"/>
    <w:rsid w:val="008E5FA5"/>
    <w:rsid w:val="008E61C5"/>
    <w:rsid w:val="008F03C6"/>
    <w:rsid w:val="008F074E"/>
    <w:rsid w:val="008F2219"/>
    <w:rsid w:val="008F606B"/>
    <w:rsid w:val="008F7739"/>
    <w:rsid w:val="008F7B13"/>
    <w:rsid w:val="0090533E"/>
    <w:rsid w:val="00912228"/>
    <w:rsid w:val="00915E3D"/>
    <w:rsid w:val="00921B4B"/>
    <w:rsid w:val="00923DD7"/>
    <w:rsid w:val="00924DB3"/>
    <w:rsid w:val="00927C0A"/>
    <w:rsid w:val="00933CE6"/>
    <w:rsid w:val="00937D4B"/>
    <w:rsid w:val="00941A24"/>
    <w:rsid w:val="00947497"/>
    <w:rsid w:val="00947609"/>
    <w:rsid w:val="009515A4"/>
    <w:rsid w:val="009529AC"/>
    <w:rsid w:val="00956EEE"/>
    <w:rsid w:val="00962C2F"/>
    <w:rsid w:val="0096452D"/>
    <w:rsid w:val="00970007"/>
    <w:rsid w:val="0097663F"/>
    <w:rsid w:val="009962F1"/>
    <w:rsid w:val="00997561"/>
    <w:rsid w:val="009A2E23"/>
    <w:rsid w:val="009B3C40"/>
    <w:rsid w:val="009B68D8"/>
    <w:rsid w:val="009B6D26"/>
    <w:rsid w:val="009B71F9"/>
    <w:rsid w:val="009C2471"/>
    <w:rsid w:val="009C2B43"/>
    <w:rsid w:val="009C770F"/>
    <w:rsid w:val="009D2BA5"/>
    <w:rsid w:val="009D7817"/>
    <w:rsid w:val="009E394C"/>
    <w:rsid w:val="009E4820"/>
    <w:rsid w:val="009E6EA3"/>
    <w:rsid w:val="009F0BCD"/>
    <w:rsid w:val="009F0EAF"/>
    <w:rsid w:val="009F63FF"/>
    <w:rsid w:val="00A005F9"/>
    <w:rsid w:val="00A017E1"/>
    <w:rsid w:val="00A03469"/>
    <w:rsid w:val="00A04009"/>
    <w:rsid w:val="00A05BEF"/>
    <w:rsid w:val="00A145DA"/>
    <w:rsid w:val="00A15321"/>
    <w:rsid w:val="00A23400"/>
    <w:rsid w:val="00A23CAE"/>
    <w:rsid w:val="00A24E71"/>
    <w:rsid w:val="00A459AF"/>
    <w:rsid w:val="00A47C8E"/>
    <w:rsid w:val="00A5194E"/>
    <w:rsid w:val="00A54B58"/>
    <w:rsid w:val="00A60050"/>
    <w:rsid w:val="00A60EE9"/>
    <w:rsid w:val="00A62C8F"/>
    <w:rsid w:val="00A632B1"/>
    <w:rsid w:val="00A67D1B"/>
    <w:rsid w:val="00A74E7F"/>
    <w:rsid w:val="00A82913"/>
    <w:rsid w:val="00A8403A"/>
    <w:rsid w:val="00A92360"/>
    <w:rsid w:val="00A94365"/>
    <w:rsid w:val="00A968EA"/>
    <w:rsid w:val="00AA0B88"/>
    <w:rsid w:val="00AA1E70"/>
    <w:rsid w:val="00AA2478"/>
    <w:rsid w:val="00AA3FA9"/>
    <w:rsid w:val="00AA4FE7"/>
    <w:rsid w:val="00AB2187"/>
    <w:rsid w:val="00AB316A"/>
    <w:rsid w:val="00AB4728"/>
    <w:rsid w:val="00AB5806"/>
    <w:rsid w:val="00AC075E"/>
    <w:rsid w:val="00AC0937"/>
    <w:rsid w:val="00AD3034"/>
    <w:rsid w:val="00AD5382"/>
    <w:rsid w:val="00AE25F7"/>
    <w:rsid w:val="00AE5CD6"/>
    <w:rsid w:val="00AF0CC8"/>
    <w:rsid w:val="00AF0DB3"/>
    <w:rsid w:val="00AF657B"/>
    <w:rsid w:val="00B00683"/>
    <w:rsid w:val="00B10D8B"/>
    <w:rsid w:val="00B13AD9"/>
    <w:rsid w:val="00B14EDF"/>
    <w:rsid w:val="00B20080"/>
    <w:rsid w:val="00B225BD"/>
    <w:rsid w:val="00B24EDF"/>
    <w:rsid w:val="00B34BB7"/>
    <w:rsid w:val="00B364D5"/>
    <w:rsid w:val="00B569B9"/>
    <w:rsid w:val="00B64064"/>
    <w:rsid w:val="00B649D0"/>
    <w:rsid w:val="00B6530B"/>
    <w:rsid w:val="00B8108F"/>
    <w:rsid w:val="00B82EBF"/>
    <w:rsid w:val="00B87BD1"/>
    <w:rsid w:val="00B91E46"/>
    <w:rsid w:val="00B94B0D"/>
    <w:rsid w:val="00B94F7E"/>
    <w:rsid w:val="00B97AAA"/>
    <w:rsid w:val="00BA2D79"/>
    <w:rsid w:val="00BA3A78"/>
    <w:rsid w:val="00BB0C1C"/>
    <w:rsid w:val="00BB1812"/>
    <w:rsid w:val="00BB2A58"/>
    <w:rsid w:val="00BB34BD"/>
    <w:rsid w:val="00BB38E7"/>
    <w:rsid w:val="00BB4011"/>
    <w:rsid w:val="00BB428D"/>
    <w:rsid w:val="00BB7326"/>
    <w:rsid w:val="00BC62F3"/>
    <w:rsid w:val="00BD2CD6"/>
    <w:rsid w:val="00BD442C"/>
    <w:rsid w:val="00BD59E0"/>
    <w:rsid w:val="00BE2B8E"/>
    <w:rsid w:val="00BF0F39"/>
    <w:rsid w:val="00BF2E0B"/>
    <w:rsid w:val="00BF7C1B"/>
    <w:rsid w:val="00C01AC6"/>
    <w:rsid w:val="00C02801"/>
    <w:rsid w:val="00C064B5"/>
    <w:rsid w:val="00C0692A"/>
    <w:rsid w:val="00C07E45"/>
    <w:rsid w:val="00C1412F"/>
    <w:rsid w:val="00C14C0E"/>
    <w:rsid w:val="00C162E4"/>
    <w:rsid w:val="00C16CF7"/>
    <w:rsid w:val="00C21852"/>
    <w:rsid w:val="00C22AF5"/>
    <w:rsid w:val="00C367C2"/>
    <w:rsid w:val="00C36D28"/>
    <w:rsid w:val="00C42D55"/>
    <w:rsid w:val="00C5464F"/>
    <w:rsid w:val="00C6784D"/>
    <w:rsid w:val="00C73A3D"/>
    <w:rsid w:val="00C752BF"/>
    <w:rsid w:val="00C75FF7"/>
    <w:rsid w:val="00C80AA0"/>
    <w:rsid w:val="00CA15C1"/>
    <w:rsid w:val="00CA1CF8"/>
    <w:rsid w:val="00CA517E"/>
    <w:rsid w:val="00CA6358"/>
    <w:rsid w:val="00CB66A7"/>
    <w:rsid w:val="00CC27DA"/>
    <w:rsid w:val="00CC34E7"/>
    <w:rsid w:val="00CC4ABF"/>
    <w:rsid w:val="00CC6485"/>
    <w:rsid w:val="00CD3783"/>
    <w:rsid w:val="00CD4E2B"/>
    <w:rsid w:val="00CE183C"/>
    <w:rsid w:val="00CE54DE"/>
    <w:rsid w:val="00CF327F"/>
    <w:rsid w:val="00CF415D"/>
    <w:rsid w:val="00D03C3C"/>
    <w:rsid w:val="00D05DC5"/>
    <w:rsid w:val="00D07D46"/>
    <w:rsid w:val="00D21254"/>
    <w:rsid w:val="00D2140A"/>
    <w:rsid w:val="00D30E71"/>
    <w:rsid w:val="00D34408"/>
    <w:rsid w:val="00D54CB3"/>
    <w:rsid w:val="00D6311C"/>
    <w:rsid w:val="00D66330"/>
    <w:rsid w:val="00D74976"/>
    <w:rsid w:val="00D82257"/>
    <w:rsid w:val="00D83F84"/>
    <w:rsid w:val="00D85138"/>
    <w:rsid w:val="00D923D4"/>
    <w:rsid w:val="00D928B1"/>
    <w:rsid w:val="00D946D0"/>
    <w:rsid w:val="00DA0A39"/>
    <w:rsid w:val="00DA7218"/>
    <w:rsid w:val="00DB433A"/>
    <w:rsid w:val="00DB67AD"/>
    <w:rsid w:val="00DB6A64"/>
    <w:rsid w:val="00DC7C59"/>
    <w:rsid w:val="00DD0246"/>
    <w:rsid w:val="00DD1BB5"/>
    <w:rsid w:val="00DD20C6"/>
    <w:rsid w:val="00DD3A42"/>
    <w:rsid w:val="00DE103E"/>
    <w:rsid w:val="00DE383B"/>
    <w:rsid w:val="00DE4172"/>
    <w:rsid w:val="00DE6329"/>
    <w:rsid w:val="00DE696C"/>
    <w:rsid w:val="00DE7FB7"/>
    <w:rsid w:val="00E0564D"/>
    <w:rsid w:val="00E105C1"/>
    <w:rsid w:val="00E11390"/>
    <w:rsid w:val="00E11E5C"/>
    <w:rsid w:val="00E14377"/>
    <w:rsid w:val="00E1562C"/>
    <w:rsid w:val="00E16FF8"/>
    <w:rsid w:val="00E235A4"/>
    <w:rsid w:val="00E34D13"/>
    <w:rsid w:val="00E43657"/>
    <w:rsid w:val="00E458DB"/>
    <w:rsid w:val="00E503DB"/>
    <w:rsid w:val="00E50E29"/>
    <w:rsid w:val="00E5345A"/>
    <w:rsid w:val="00E60348"/>
    <w:rsid w:val="00E6139B"/>
    <w:rsid w:val="00E622FA"/>
    <w:rsid w:val="00E6240D"/>
    <w:rsid w:val="00E708B5"/>
    <w:rsid w:val="00E72B7A"/>
    <w:rsid w:val="00E7357A"/>
    <w:rsid w:val="00E8104C"/>
    <w:rsid w:val="00E8161E"/>
    <w:rsid w:val="00E831CF"/>
    <w:rsid w:val="00E87D64"/>
    <w:rsid w:val="00E923DC"/>
    <w:rsid w:val="00E93A2D"/>
    <w:rsid w:val="00E95CF9"/>
    <w:rsid w:val="00EA23E4"/>
    <w:rsid w:val="00EA447E"/>
    <w:rsid w:val="00EA7E5B"/>
    <w:rsid w:val="00EB41BF"/>
    <w:rsid w:val="00EB5B43"/>
    <w:rsid w:val="00ED0DAA"/>
    <w:rsid w:val="00ED2A82"/>
    <w:rsid w:val="00ED3AEE"/>
    <w:rsid w:val="00ED52E2"/>
    <w:rsid w:val="00EE08C2"/>
    <w:rsid w:val="00EF0EA1"/>
    <w:rsid w:val="00EF616F"/>
    <w:rsid w:val="00F03778"/>
    <w:rsid w:val="00F0382D"/>
    <w:rsid w:val="00F0528C"/>
    <w:rsid w:val="00F059C0"/>
    <w:rsid w:val="00F07996"/>
    <w:rsid w:val="00F1615E"/>
    <w:rsid w:val="00F1737D"/>
    <w:rsid w:val="00F239CD"/>
    <w:rsid w:val="00F26724"/>
    <w:rsid w:val="00F32895"/>
    <w:rsid w:val="00F32B3F"/>
    <w:rsid w:val="00F36A3D"/>
    <w:rsid w:val="00F47481"/>
    <w:rsid w:val="00F516DB"/>
    <w:rsid w:val="00F51E93"/>
    <w:rsid w:val="00F53C5A"/>
    <w:rsid w:val="00F54177"/>
    <w:rsid w:val="00F54CB2"/>
    <w:rsid w:val="00F55CD3"/>
    <w:rsid w:val="00F61516"/>
    <w:rsid w:val="00F71433"/>
    <w:rsid w:val="00F76761"/>
    <w:rsid w:val="00F82336"/>
    <w:rsid w:val="00F84D82"/>
    <w:rsid w:val="00FA0616"/>
    <w:rsid w:val="00FA3614"/>
    <w:rsid w:val="00FA3E73"/>
    <w:rsid w:val="00FA63B9"/>
    <w:rsid w:val="00FB165A"/>
    <w:rsid w:val="00FB3F41"/>
    <w:rsid w:val="00FB7821"/>
    <w:rsid w:val="00FB78B3"/>
    <w:rsid w:val="00FC2DDC"/>
    <w:rsid w:val="00FE773A"/>
    <w:rsid w:val="00FE7B33"/>
    <w:rsid w:val="00FF2A22"/>
    <w:rsid w:val="00FF5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3D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
    <w:qFormat/>
    <w:rsid w:val="004423D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4423D1"/>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23D1"/>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4423D1"/>
    <w:rPr>
      <w:rFonts w:ascii="Arial" w:eastAsia="SimSun" w:hAnsi="Arial" w:cs="Times New Roman"/>
      <w:sz w:val="32"/>
      <w:szCs w:val="20"/>
      <w:lang w:val="en-GB" w:eastAsia="en-US"/>
    </w:rPr>
  </w:style>
  <w:style w:type="paragraph" w:styleId="Footer">
    <w:name w:val="footer"/>
    <w:basedOn w:val="Header"/>
    <w:link w:val="FooterChar"/>
    <w:rsid w:val="004423D1"/>
    <w:pPr>
      <w:widowControl w:val="0"/>
      <w:tabs>
        <w:tab w:val="clear" w:pos="4320"/>
        <w:tab w:val="clear" w:pos="8640"/>
      </w:tabs>
      <w:jc w:val="center"/>
    </w:pPr>
    <w:rPr>
      <w:rFonts w:ascii="Arial" w:hAnsi="Arial"/>
      <w:b/>
      <w:i/>
      <w:noProof/>
      <w:sz w:val="18"/>
    </w:rPr>
  </w:style>
  <w:style w:type="character" w:customStyle="1" w:styleId="FooterChar">
    <w:name w:val="Footer Char"/>
    <w:basedOn w:val="DefaultParagraphFont"/>
    <w:link w:val="Footer"/>
    <w:rsid w:val="004423D1"/>
    <w:rPr>
      <w:rFonts w:ascii="Arial" w:eastAsia="SimSun" w:hAnsi="Arial" w:cs="Times New Roman"/>
      <w:b/>
      <w:i/>
      <w:noProof/>
      <w:sz w:val="18"/>
      <w:szCs w:val="20"/>
      <w:lang w:eastAsia="en-US"/>
    </w:rPr>
  </w:style>
  <w:style w:type="character" w:styleId="PageNumber">
    <w:name w:val="page number"/>
    <w:basedOn w:val="DefaultParagraphFont"/>
    <w:rsid w:val="004423D1"/>
  </w:style>
  <w:style w:type="paragraph" w:customStyle="1" w:styleId="Reference">
    <w:name w:val="Reference"/>
    <w:basedOn w:val="Normal"/>
    <w:rsid w:val="004423D1"/>
    <w:pPr>
      <w:keepLines/>
      <w:numPr>
        <w:numId w:val="1"/>
      </w:numPr>
      <w:suppressAutoHyphens/>
      <w:autoSpaceDN/>
      <w:adjustRightInd/>
    </w:pPr>
    <w:rPr>
      <w:rFonts w:eastAsia="Times New Roman"/>
      <w:lang w:val="en-GB" w:eastAsia="ar-SA"/>
    </w:rPr>
  </w:style>
  <w:style w:type="paragraph" w:customStyle="1" w:styleId="LGTdoc">
    <w:name w:val="LGTdoc_본문"/>
    <w:basedOn w:val="Normal"/>
    <w:rsid w:val="004423D1"/>
    <w:pPr>
      <w:widowControl w:val="0"/>
      <w:overflowPunct/>
      <w:snapToGrid w:val="0"/>
      <w:spacing w:afterLines="50" w:after="0" w:line="264" w:lineRule="auto"/>
      <w:jc w:val="both"/>
      <w:textAlignment w:val="auto"/>
    </w:pPr>
    <w:rPr>
      <w:rFonts w:eastAsia="Batang"/>
      <w:kern w:val="2"/>
      <w:sz w:val="22"/>
      <w:szCs w:val="24"/>
      <w:lang w:val="en-GB" w:eastAsia="ko-KR"/>
    </w:rPr>
  </w:style>
  <w:style w:type="paragraph" w:styleId="Header">
    <w:name w:val="header"/>
    <w:basedOn w:val="Normal"/>
    <w:link w:val="HeaderChar"/>
    <w:uiPriority w:val="99"/>
    <w:semiHidden/>
    <w:unhideWhenUsed/>
    <w:rsid w:val="004423D1"/>
    <w:pPr>
      <w:tabs>
        <w:tab w:val="center" w:pos="4320"/>
        <w:tab w:val="right" w:pos="8640"/>
      </w:tabs>
      <w:spacing w:after="0"/>
    </w:pPr>
  </w:style>
  <w:style w:type="character" w:customStyle="1" w:styleId="HeaderChar">
    <w:name w:val="Header Char"/>
    <w:basedOn w:val="DefaultParagraphFont"/>
    <w:link w:val="Header"/>
    <w:uiPriority w:val="99"/>
    <w:semiHidden/>
    <w:rsid w:val="004423D1"/>
    <w:rPr>
      <w:rFonts w:ascii="Times New Roman" w:eastAsia="SimSun" w:hAnsi="Times New Roman" w:cs="Times New Roman"/>
      <w:sz w:val="20"/>
      <w:szCs w:val="20"/>
      <w:lang w:eastAsia="en-US"/>
    </w:rPr>
  </w:style>
  <w:style w:type="paragraph" w:styleId="ListParagraph">
    <w:name w:val="List Paragraph"/>
    <w:basedOn w:val="Normal"/>
    <w:uiPriority w:val="34"/>
    <w:qFormat/>
    <w:rsid w:val="004C1D6E"/>
    <w:pPr>
      <w:ind w:left="720"/>
      <w:contextualSpacing/>
    </w:pPr>
  </w:style>
  <w:style w:type="paragraph" w:styleId="BalloonText">
    <w:name w:val="Balloon Text"/>
    <w:basedOn w:val="Normal"/>
    <w:link w:val="BalloonTextChar"/>
    <w:uiPriority w:val="99"/>
    <w:semiHidden/>
    <w:unhideWhenUsed/>
    <w:rsid w:val="007A30A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30A8"/>
    <w:rPr>
      <w:rFonts w:ascii="Tahoma" w:eastAsia="SimSun" w:hAnsi="Tahoma" w:cs="Tahoma"/>
      <w:sz w:val="16"/>
      <w:szCs w:val="16"/>
      <w:lang w:eastAsia="en-US"/>
    </w:rPr>
  </w:style>
  <w:style w:type="character" w:customStyle="1" w:styleId="st">
    <w:name w:val="st"/>
    <w:basedOn w:val="DefaultParagraphFont"/>
    <w:rsid w:val="00345E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3D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
    <w:qFormat/>
    <w:rsid w:val="004423D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4423D1"/>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23D1"/>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4423D1"/>
    <w:rPr>
      <w:rFonts w:ascii="Arial" w:eastAsia="SimSun" w:hAnsi="Arial" w:cs="Times New Roman"/>
      <w:sz w:val="32"/>
      <w:szCs w:val="20"/>
      <w:lang w:val="en-GB" w:eastAsia="en-US"/>
    </w:rPr>
  </w:style>
  <w:style w:type="paragraph" w:styleId="Footer">
    <w:name w:val="footer"/>
    <w:basedOn w:val="Header"/>
    <w:link w:val="FooterChar"/>
    <w:rsid w:val="004423D1"/>
    <w:pPr>
      <w:widowControl w:val="0"/>
      <w:tabs>
        <w:tab w:val="clear" w:pos="4320"/>
        <w:tab w:val="clear" w:pos="8640"/>
      </w:tabs>
      <w:jc w:val="center"/>
    </w:pPr>
    <w:rPr>
      <w:rFonts w:ascii="Arial" w:hAnsi="Arial"/>
      <w:b/>
      <w:i/>
      <w:noProof/>
      <w:sz w:val="18"/>
    </w:rPr>
  </w:style>
  <w:style w:type="character" w:customStyle="1" w:styleId="FooterChar">
    <w:name w:val="Footer Char"/>
    <w:basedOn w:val="DefaultParagraphFont"/>
    <w:link w:val="Footer"/>
    <w:rsid w:val="004423D1"/>
    <w:rPr>
      <w:rFonts w:ascii="Arial" w:eastAsia="SimSun" w:hAnsi="Arial" w:cs="Times New Roman"/>
      <w:b/>
      <w:i/>
      <w:noProof/>
      <w:sz w:val="18"/>
      <w:szCs w:val="20"/>
      <w:lang w:eastAsia="en-US"/>
    </w:rPr>
  </w:style>
  <w:style w:type="character" w:styleId="PageNumber">
    <w:name w:val="page number"/>
    <w:basedOn w:val="DefaultParagraphFont"/>
    <w:rsid w:val="004423D1"/>
  </w:style>
  <w:style w:type="paragraph" w:customStyle="1" w:styleId="Reference">
    <w:name w:val="Reference"/>
    <w:basedOn w:val="Normal"/>
    <w:rsid w:val="004423D1"/>
    <w:pPr>
      <w:keepLines/>
      <w:numPr>
        <w:numId w:val="1"/>
      </w:numPr>
      <w:suppressAutoHyphens/>
      <w:autoSpaceDN/>
      <w:adjustRightInd/>
    </w:pPr>
    <w:rPr>
      <w:rFonts w:eastAsia="Times New Roman"/>
      <w:lang w:val="en-GB" w:eastAsia="ar-SA"/>
    </w:rPr>
  </w:style>
  <w:style w:type="paragraph" w:customStyle="1" w:styleId="LGTdoc">
    <w:name w:val="LGTdoc_본문"/>
    <w:basedOn w:val="Normal"/>
    <w:rsid w:val="004423D1"/>
    <w:pPr>
      <w:widowControl w:val="0"/>
      <w:overflowPunct/>
      <w:snapToGrid w:val="0"/>
      <w:spacing w:afterLines="50" w:after="0" w:line="264" w:lineRule="auto"/>
      <w:jc w:val="both"/>
      <w:textAlignment w:val="auto"/>
    </w:pPr>
    <w:rPr>
      <w:rFonts w:eastAsia="Batang"/>
      <w:kern w:val="2"/>
      <w:sz w:val="22"/>
      <w:szCs w:val="24"/>
      <w:lang w:val="en-GB" w:eastAsia="ko-KR"/>
    </w:rPr>
  </w:style>
  <w:style w:type="paragraph" w:styleId="Header">
    <w:name w:val="header"/>
    <w:basedOn w:val="Normal"/>
    <w:link w:val="HeaderChar"/>
    <w:uiPriority w:val="99"/>
    <w:semiHidden/>
    <w:unhideWhenUsed/>
    <w:rsid w:val="004423D1"/>
    <w:pPr>
      <w:tabs>
        <w:tab w:val="center" w:pos="4320"/>
        <w:tab w:val="right" w:pos="8640"/>
      </w:tabs>
      <w:spacing w:after="0"/>
    </w:pPr>
  </w:style>
  <w:style w:type="character" w:customStyle="1" w:styleId="HeaderChar">
    <w:name w:val="Header Char"/>
    <w:basedOn w:val="DefaultParagraphFont"/>
    <w:link w:val="Header"/>
    <w:uiPriority w:val="99"/>
    <w:semiHidden/>
    <w:rsid w:val="004423D1"/>
    <w:rPr>
      <w:rFonts w:ascii="Times New Roman" w:eastAsia="SimSun" w:hAnsi="Times New Roman" w:cs="Times New Roman"/>
      <w:sz w:val="20"/>
      <w:szCs w:val="20"/>
      <w:lang w:eastAsia="en-US"/>
    </w:rPr>
  </w:style>
  <w:style w:type="paragraph" w:styleId="ListParagraph">
    <w:name w:val="List Paragraph"/>
    <w:basedOn w:val="Normal"/>
    <w:uiPriority w:val="34"/>
    <w:qFormat/>
    <w:rsid w:val="004C1D6E"/>
    <w:pPr>
      <w:ind w:left="720"/>
      <w:contextualSpacing/>
    </w:pPr>
  </w:style>
  <w:style w:type="paragraph" w:styleId="BalloonText">
    <w:name w:val="Balloon Text"/>
    <w:basedOn w:val="Normal"/>
    <w:link w:val="BalloonTextChar"/>
    <w:uiPriority w:val="99"/>
    <w:semiHidden/>
    <w:unhideWhenUsed/>
    <w:rsid w:val="007A30A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30A8"/>
    <w:rPr>
      <w:rFonts w:ascii="Tahoma" w:eastAsia="SimSun" w:hAnsi="Tahoma" w:cs="Tahoma"/>
      <w:sz w:val="16"/>
      <w:szCs w:val="16"/>
      <w:lang w:eastAsia="en-US"/>
    </w:rPr>
  </w:style>
  <w:style w:type="character" w:customStyle="1" w:styleId="st">
    <w:name w:val="st"/>
    <w:basedOn w:val="DefaultParagraphFont"/>
    <w:rsid w:val="00345E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431397">
      <w:bodyDiv w:val="1"/>
      <w:marLeft w:val="0"/>
      <w:marRight w:val="0"/>
      <w:marTop w:val="0"/>
      <w:marBottom w:val="0"/>
      <w:divBdr>
        <w:top w:val="none" w:sz="0" w:space="0" w:color="auto"/>
        <w:left w:val="none" w:sz="0" w:space="0" w:color="auto"/>
        <w:bottom w:val="none" w:sz="0" w:space="0" w:color="auto"/>
        <w:right w:val="none" w:sz="0" w:space="0" w:color="auto"/>
      </w:divBdr>
    </w:div>
    <w:div w:id="430975859">
      <w:bodyDiv w:val="1"/>
      <w:marLeft w:val="0"/>
      <w:marRight w:val="0"/>
      <w:marTop w:val="0"/>
      <w:marBottom w:val="0"/>
      <w:divBdr>
        <w:top w:val="none" w:sz="0" w:space="0" w:color="auto"/>
        <w:left w:val="none" w:sz="0" w:space="0" w:color="auto"/>
        <w:bottom w:val="none" w:sz="0" w:space="0" w:color="auto"/>
        <w:right w:val="none" w:sz="0" w:space="0" w:color="auto"/>
      </w:divBdr>
    </w:div>
    <w:div w:id="1012801669">
      <w:bodyDiv w:val="1"/>
      <w:marLeft w:val="0"/>
      <w:marRight w:val="0"/>
      <w:marTop w:val="0"/>
      <w:marBottom w:val="0"/>
      <w:divBdr>
        <w:top w:val="none" w:sz="0" w:space="0" w:color="auto"/>
        <w:left w:val="none" w:sz="0" w:space="0" w:color="auto"/>
        <w:bottom w:val="none" w:sz="0" w:space="0" w:color="auto"/>
        <w:right w:val="none" w:sz="0" w:space="0" w:color="auto"/>
      </w:divBdr>
    </w:div>
    <w:div w:id="1117064235">
      <w:bodyDiv w:val="1"/>
      <w:marLeft w:val="0"/>
      <w:marRight w:val="0"/>
      <w:marTop w:val="0"/>
      <w:marBottom w:val="0"/>
      <w:divBdr>
        <w:top w:val="none" w:sz="0" w:space="0" w:color="auto"/>
        <w:left w:val="none" w:sz="0" w:space="0" w:color="auto"/>
        <w:bottom w:val="none" w:sz="0" w:space="0" w:color="auto"/>
        <w:right w:val="none" w:sz="0" w:space="0" w:color="auto"/>
      </w:divBdr>
    </w:div>
    <w:div w:id="1395424994">
      <w:bodyDiv w:val="1"/>
      <w:marLeft w:val="0"/>
      <w:marRight w:val="0"/>
      <w:marTop w:val="0"/>
      <w:marBottom w:val="0"/>
      <w:divBdr>
        <w:top w:val="none" w:sz="0" w:space="0" w:color="auto"/>
        <w:left w:val="none" w:sz="0" w:space="0" w:color="auto"/>
        <w:bottom w:val="none" w:sz="0" w:space="0" w:color="auto"/>
        <w:right w:val="none" w:sz="0" w:space="0" w:color="auto"/>
      </w:divBdr>
    </w:div>
    <w:div w:id="203688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C:\Users\chengp\AppData\Local\Temp\Docs\R1-132407.zip"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86B8A-4B99-4A7A-A645-195825BAB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1939</Words>
  <Characters>11055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12969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User</dc:creator>
  <cp:lastModifiedBy>Qualcomm User</cp:lastModifiedBy>
  <cp:revision>3</cp:revision>
  <cp:lastPrinted>2013-09-21T12:36:00Z</cp:lastPrinted>
  <dcterms:created xsi:type="dcterms:W3CDTF">2013-09-27T15:46:00Z</dcterms:created>
  <dcterms:modified xsi:type="dcterms:W3CDTF">2013-09-28T03:54:00Z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-1980913349</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chengp@qti.qualcomm.com</vt:lpwstr>
  </property>
  <property fmtid="{D5CDD505-2E9C-101B-9397-08002B2CF9AE}" pid="6" name="_AuthorEmailDisplayName">
    <vt:lpwstr>Cheng, Peng</vt:lpwstr>
  </property>
  <property fmtid="{D5CDD505-2E9C-101B-9397-08002B2CF9AE}" pid="7" name="_PreviousAdHocReviewCycleID">
    <vt:i4>-1507203647</vt:i4>
  </property>
  <property fmtid="{D5CDD505-2E9C-101B-9397-08002B2CF9AE}" pid="8" name="_ReviewingToolsShownOnce">
    <vt:lpwstr/>
  </property>
</Properties>
</file>